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567F" w14:textId="7D383CB1" w:rsidR="00BF0A7C" w:rsidRPr="009247FB" w:rsidRDefault="00FA2585" w:rsidP="009247FB">
      <w:pPr>
        <w:spacing w:before="40" w:after="40" w:line="276" w:lineRule="auto"/>
        <w:jc w:val="center"/>
        <w:rPr>
          <w:rFonts w:ascii="Trebuchet MS" w:eastAsiaTheme="majorEastAsia" w:hAnsi="Trebuchet MS" w:cstheme="majorBidi"/>
          <w:color w:val="005351"/>
          <w:sz w:val="32"/>
          <w:szCs w:val="32"/>
        </w:rPr>
      </w:pPr>
      <w:r w:rsidRPr="009247FB">
        <w:rPr>
          <w:rFonts w:ascii="Trebuchet MS" w:eastAsiaTheme="majorEastAsia" w:hAnsi="Trebuchet MS" w:cstheme="majorBidi"/>
          <w:color w:val="005351"/>
          <w:sz w:val="32"/>
          <w:szCs w:val="32"/>
        </w:rPr>
        <w:t xml:space="preserve">Všeobecné obchodní podmínky Skupiny </w:t>
      </w:r>
      <w:r w:rsidR="00E06113">
        <w:rPr>
          <w:rFonts w:ascii="Trebuchet MS" w:eastAsiaTheme="majorEastAsia" w:hAnsi="Trebuchet MS" w:cstheme="majorBidi"/>
          <w:color w:val="005351"/>
          <w:sz w:val="32"/>
          <w:szCs w:val="32"/>
        </w:rPr>
        <w:t>PKF APOGEO</w:t>
      </w:r>
    </w:p>
    <w:p w14:paraId="029A08FA" w14:textId="77777777" w:rsidR="00DB30B4" w:rsidRDefault="00DB30B4" w:rsidP="009247FB">
      <w:pPr>
        <w:spacing w:before="40" w:after="40" w:line="276" w:lineRule="auto"/>
        <w:jc w:val="center"/>
        <w:rPr>
          <w:rFonts w:cs="Times New Roman"/>
          <w:sz w:val="24"/>
          <w:szCs w:val="24"/>
        </w:rPr>
      </w:pPr>
    </w:p>
    <w:p w14:paraId="6A571331" w14:textId="77777777" w:rsidR="00CE0919" w:rsidRPr="00A9412F" w:rsidRDefault="00981739" w:rsidP="009247FB">
      <w:pPr>
        <w:pStyle w:val="Nadpis1"/>
        <w:spacing w:before="240" w:line="240" w:lineRule="auto"/>
        <w:ind w:left="567" w:hanging="567"/>
        <w:rPr>
          <w:sz w:val="18"/>
          <w:szCs w:val="18"/>
        </w:rPr>
      </w:pPr>
      <w:bookmarkStart w:id="0" w:name="_Toc22913638"/>
      <w:r w:rsidRPr="009247FB">
        <w:rPr>
          <w:rFonts w:ascii="Trebuchet MS" w:eastAsiaTheme="majorEastAsia" w:hAnsi="Trebuchet MS" w:cstheme="majorBidi"/>
          <w:b w:val="0"/>
          <w:iCs w:val="0"/>
          <w:color w:val="EE7F00"/>
          <w:sz w:val="24"/>
          <w:szCs w:val="24"/>
        </w:rPr>
        <w:t>Úvodní</w:t>
      </w:r>
      <w:r w:rsidRPr="00A9412F">
        <w:rPr>
          <w:sz w:val="18"/>
          <w:szCs w:val="18"/>
        </w:rPr>
        <w:t xml:space="preserve"> </w:t>
      </w:r>
      <w:r w:rsidRPr="009247FB">
        <w:rPr>
          <w:rFonts w:ascii="Trebuchet MS" w:eastAsiaTheme="majorEastAsia" w:hAnsi="Trebuchet MS" w:cstheme="majorBidi"/>
          <w:b w:val="0"/>
          <w:iCs w:val="0"/>
          <w:color w:val="EE7F00"/>
          <w:sz w:val="24"/>
          <w:szCs w:val="24"/>
        </w:rPr>
        <w:t>ustanovení</w:t>
      </w:r>
    </w:p>
    <w:p w14:paraId="46D3788C" w14:textId="11E93500" w:rsidR="009E1DA6" w:rsidRDefault="009E1DA6" w:rsidP="009247FB">
      <w:pPr>
        <w:pStyle w:val="Nadpis2"/>
      </w:pPr>
      <w:r>
        <w:t>Skupina</w:t>
      </w:r>
      <w:r w:rsidR="00841E35" w:rsidRPr="009247FB">
        <w:t xml:space="preserve"> </w:t>
      </w:r>
      <w:r w:rsidR="00E06113">
        <w:t>PKF APOGEO</w:t>
      </w:r>
      <w:r>
        <w:t xml:space="preserve"> je česká poradenská skupina</w:t>
      </w:r>
      <w:r w:rsidR="00C111C5">
        <w:t>,</w:t>
      </w:r>
      <w:r w:rsidR="000A69DD">
        <w:t xml:space="preserve"> </w:t>
      </w:r>
      <w:r>
        <w:t xml:space="preserve">která poskytuje komplexní služby v oblasti transakčního poradenství, oceňování, daňového </w:t>
      </w:r>
      <w:r w:rsidR="00B748DA">
        <w:t>a</w:t>
      </w:r>
      <w:r>
        <w:t xml:space="preserve"> účetního poradenství, mzdové agendy a HR, auditu, správy rodinného majetku, zakládání a správy společností.</w:t>
      </w:r>
    </w:p>
    <w:p w14:paraId="29883DBC" w14:textId="2FCCD39E" w:rsidR="00CE0919" w:rsidRPr="009247FB" w:rsidRDefault="009E1DA6" w:rsidP="00E125FE">
      <w:pPr>
        <w:pStyle w:val="Nadpis2"/>
      </w:pPr>
      <w:r>
        <w:t xml:space="preserve">Skupina PKF APOGEO tímto vydává tyto VOP, </w:t>
      </w:r>
      <w:r w:rsidR="00841E35" w:rsidRPr="009247FB">
        <w:t xml:space="preserve">které zakotvují </w:t>
      </w:r>
      <w:r w:rsidR="007F2855" w:rsidRPr="009247FB">
        <w:t>obecný</w:t>
      </w:r>
      <w:r w:rsidR="00841E35" w:rsidRPr="009247FB">
        <w:t xml:space="preserve"> rámec </w:t>
      </w:r>
      <w:r w:rsidR="00E125FE" w:rsidRPr="009247FB">
        <w:t>práv a povinností Smluvních stran</w:t>
      </w:r>
      <w:r w:rsidR="00E125FE">
        <w:t xml:space="preserve"> při</w:t>
      </w:r>
      <w:r w:rsidR="00162E41">
        <w:rPr>
          <w:sz w:val="20"/>
        </w:rPr>
        <w:t> </w:t>
      </w:r>
      <w:r w:rsidR="00E125FE">
        <w:t>poskytování Služeb.</w:t>
      </w:r>
    </w:p>
    <w:p w14:paraId="565F067D" w14:textId="77777777" w:rsidR="00FA2585" w:rsidRPr="009247FB" w:rsidRDefault="00FA2585"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Definice</w:t>
      </w:r>
      <w:bookmarkEnd w:id="0"/>
    </w:p>
    <w:tbl>
      <w:tblPr>
        <w:tblStyle w:val="Mkatabul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6"/>
      </w:tblGrid>
      <w:tr w:rsidR="008533A0" w:rsidRPr="00A9412F" w14:paraId="70722EC5" w14:textId="77777777" w:rsidTr="009864AC">
        <w:tc>
          <w:tcPr>
            <w:tcW w:w="2127" w:type="dxa"/>
          </w:tcPr>
          <w:p w14:paraId="65E40465"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Dodatek</w:t>
            </w:r>
          </w:p>
        </w:tc>
        <w:tc>
          <w:tcPr>
            <w:tcW w:w="7796" w:type="dxa"/>
          </w:tcPr>
          <w:p w14:paraId="77897C4B" w14:textId="286C3CE8" w:rsidR="00265B4D" w:rsidRPr="009864AC" w:rsidRDefault="008533A0" w:rsidP="001E4416">
            <w:pPr>
              <w:spacing w:before="40" w:after="40"/>
              <w:jc w:val="both"/>
              <w:rPr>
                <w:rFonts w:ascii="Trebuchet MS" w:hAnsi="Trebuchet MS"/>
                <w:color w:val="2D3741"/>
                <w:sz w:val="18"/>
                <w:szCs w:val="18"/>
              </w:rPr>
            </w:pPr>
            <w:r w:rsidRPr="009864AC">
              <w:rPr>
                <w:rFonts w:ascii="Trebuchet MS" w:hAnsi="Trebuchet MS"/>
                <w:color w:val="2D3741"/>
                <w:sz w:val="18"/>
                <w:szCs w:val="18"/>
              </w:rPr>
              <w:t>znamená dodatek ke Smlouvě uzavřený v</w:t>
            </w:r>
            <w:r w:rsidR="00C40F31">
              <w:rPr>
                <w:rFonts w:ascii="Trebuchet MS" w:hAnsi="Trebuchet MS"/>
                <w:color w:val="2D3741"/>
                <w:sz w:val="18"/>
                <w:szCs w:val="18"/>
              </w:rPr>
              <w:t> </w:t>
            </w:r>
            <w:r w:rsidRPr="009864AC">
              <w:rPr>
                <w:rFonts w:ascii="Trebuchet MS" w:hAnsi="Trebuchet MS"/>
                <w:color w:val="2D3741"/>
                <w:sz w:val="18"/>
                <w:szCs w:val="18"/>
              </w:rPr>
              <w:t>souladu</w:t>
            </w:r>
            <w:r w:rsidR="003F43DE">
              <w:rPr>
                <w:rFonts w:ascii="Trebuchet MS" w:hAnsi="Trebuchet MS"/>
                <w:color w:val="2D3741"/>
                <w:sz w:val="18"/>
                <w:szCs w:val="18"/>
              </w:rPr>
              <w:t xml:space="preserve"> s</w:t>
            </w:r>
            <w:r w:rsidR="001E4416">
              <w:rPr>
                <w:rFonts w:ascii="Trebuchet MS" w:hAnsi="Trebuchet MS"/>
                <w:color w:val="2D3741"/>
                <w:sz w:val="18"/>
                <w:szCs w:val="18"/>
              </w:rPr>
              <w:t>e</w:t>
            </w:r>
            <w:r w:rsidR="00C40F31">
              <w:rPr>
                <w:rFonts w:ascii="Trebuchet MS" w:hAnsi="Trebuchet MS"/>
                <w:color w:val="2D3741"/>
                <w:sz w:val="18"/>
                <w:szCs w:val="18"/>
              </w:rPr>
              <w:t xml:space="preserve"> sjednaným</w:t>
            </w:r>
            <w:r w:rsidRPr="009864AC">
              <w:rPr>
                <w:rFonts w:ascii="Trebuchet MS" w:hAnsi="Trebuchet MS"/>
                <w:color w:val="2D3741"/>
                <w:sz w:val="18"/>
                <w:szCs w:val="18"/>
              </w:rPr>
              <w:t> kontraktačním proces</w:t>
            </w:r>
            <w:r w:rsidR="00265B4D">
              <w:rPr>
                <w:rFonts w:ascii="Trebuchet MS" w:hAnsi="Trebuchet MS"/>
                <w:color w:val="2D3741"/>
                <w:sz w:val="18"/>
                <w:szCs w:val="18"/>
              </w:rPr>
              <w:t xml:space="preserve">em </w:t>
            </w:r>
            <w:r w:rsidR="001E4416">
              <w:rPr>
                <w:rFonts w:ascii="Trebuchet MS" w:hAnsi="Trebuchet MS"/>
                <w:color w:val="2D3741"/>
                <w:sz w:val="18"/>
                <w:szCs w:val="18"/>
              </w:rPr>
              <w:t>ve Smlouvě</w:t>
            </w:r>
          </w:p>
        </w:tc>
      </w:tr>
      <w:tr w:rsidR="00265B4D" w:rsidRPr="00A9412F" w14:paraId="31F4E83B" w14:textId="77777777" w:rsidTr="009864AC">
        <w:tc>
          <w:tcPr>
            <w:tcW w:w="2127" w:type="dxa"/>
          </w:tcPr>
          <w:p w14:paraId="385DC8FB" w14:textId="361CCACF" w:rsidR="00265B4D" w:rsidRPr="00265B4D" w:rsidRDefault="00265B4D" w:rsidP="009247FB">
            <w:pPr>
              <w:spacing w:before="40" w:after="40"/>
              <w:rPr>
                <w:rFonts w:ascii="Trebuchet MS" w:hAnsi="Trebuchet MS"/>
                <w:b/>
                <w:bCs/>
                <w:color w:val="2D3742"/>
                <w:sz w:val="18"/>
                <w:szCs w:val="18"/>
              </w:rPr>
            </w:pPr>
            <w:r w:rsidRPr="00265B4D">
              <w:rPr>
                <w:rFonts w:ascii="Trebuchet MS" w:hAnsi="Trebuchet MS"/>
                <w:b/>
                <w:bCs/>
                <w:color w:val="2D3742"/>
                <w:sz w:val="18"/>
                <w:szCs w:val="18"/>
              </w:rPr>
              <w:t>Dotčená osoba</w:t>
            </w:r>
          </w:p>
        </w:tc>
        <w:tc>
          <w:tcPr>
            <w:tcW w:w="7796" w:type="dxa"/>
          </w:tcPr>
          <w:p w14:paraId="00F429D1" w14:textId="7738C557" w:rsidR="00265B4D" w:rsidRPr="00265B4D" w:rsidRDefault="003F43DE" w:rsidP="009247FB">
            <w:pPr>
              <w:spacing w:before="40" w:after="40"/>
              <w:jc w:val="both"/>
              <w:rPr>
                <w:rFonts w:ascii="Trebuchet MS" w:hAnsi="Trebuchet MS"/>
                <w:color w:val="2D3742"/>
                <w:sz w:val="18"/>
                <w:szCs w:val="18"/>
              </w:rPr>
            </w:pPr>
            <w:r>
              <w:rPr>
                <w:rFonts w:ascii="Trebuchet MS" w:hAnsi="Trebuchet MS"/>
                <w:color w:val="2D3742"/>
                <w:sz w:val="18"/>
                <w:szCs w:val="18"/>
              </w:rPr>
              <w:t xml:space="preserve">znamená </w:t>
            </w:r>
            <w:r w:rsidR="00265B4D" w:rsidRPr="00265B4D">
              <w:rPr>
                <w:rFonts w:ascii="Trebuchet MS" w:hAnsi="Trebuchet MS"/>
                <w:color w:val="2D3742"/>
                <w:sz w:val="18"/>
                <w:szCs w:val="18"/>
              </w:rPr>
              <w:t>jakýkoli pracovník Poskytovatele či jiného člena Skupiny PKF APOGEO, který se podílí či podílel na poskytování Služeb Klientovi</w:t>
            </w:r>
          </w:p>
        </w:tc>
      </w:tr>
      <w:tr w:rsidR="008533A0" w:rsidRPr="00A9412F" w14:paraId="17BD446D" w14:textId="77777777" w:rsidTr="009864AC">
        <w:tc>
          <w:tcPr>
            <w:tcW w:w="2127" w:type="dxa"/>
          </w:tcPr>
          <w:p w14:paraId="67794090"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GDPR</w:t>
            </w:r>
          </w:p>
        </w:tc>
        <w:tc>
          <w:tcPr>
            <w:tcW w:w="7796" w:type="dxa"/>
          </w:tcPr>
          <w:p w14:paraId="31AEBE0A" w14:textId="38624BFA" w:rsidR="008533A0" w:rsidRPr="009864AC" w:rsidRDefault="008533A0" w:rsidP="009247FB">
            <w:pPr>
              <w:spacing w:before="40" w:after="40"/>
              <w:jc w:val="both"/>
              <w:rPr>
                <w:rFonts w:ascii="Trebuchet MS" w:eastAsiaTheme="majorEastAsia" w:hAnsi="Trebuchet MS"/>
                <w:bCs/>
                <w:color w:val="2D3741"/>
                <w:sz w:val="18"/>
                <w:szCs w:val="18"/>
              </w:rPr>
            </w:pPr>
            <w:r w:rsidRPr="009864AC">
              <w:rPr>
                <w:rFonts w:ascii="Trebuchet MS" w:hAnsi="Trebuchet MS"/>
                <w:color w:val="2D3741"/>
                <w:sz w:val="18"/>
                <w:szCs w:val="18"/>
              </w:rPr>
              <w:t xml:space="preserve">znamená nařízení Evropského parlamentu a Rady (EU) 2016/679 ze dne 27. dubna 2016 </w:t>
            </w:r>
            <w:r w:rsidR="00FE0692">
              <w:rPr>
                <w:rFonts w:ascii="Trebuchet MS" w:hAnsi="Trebuchet MS"/>
                <w:color w:val="2D3741"/>
                <w:sz w:val="18"/>
                <w:szCs w:val="18"/>
              </w:rPr>
              <w:br/>
            </w:r>
            <w:r w:rsidRPr="009864AC">
              <w:rPr>
                <w:rFonts w:ascii="Trebuchet MS" w:hAnsi="Trebuchet MS"/>
                <w:color w:val="2D3741"/>
                <w:sz w:val="18"/>
                <w:szCs w:val="18"/>
              </w:rPr>
              <w:t>o ochraně fyzických osob v souvislosti se zpracováním osobních údajů a o volném pohybu těchto údajů a o zrušení směrnice 95/46/ES (obecné nařízení o ochraně osobních údajů)</w:t>
            </w:r>
          </w:p>
        </w:tc>
      </w:tr>
      <w:tr w:rsidR="008533A0" w:rsidRPr="00A9412F" w14:paraId="759487C3" w14:textId="77777777" w:rsidTr="009864AC">
        <w:tc>
          <w:tcPr>
            <w:tcW w:w="2127" w:type="dxa"/>
          </w:tcPr>
          <w:p w14:paraId="52F6C551"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Klient</w:t>
            </w:r>
          </w:p>
        </w:tc>
        <w:tc>
          <w:tcPr>
            <w:tcW w:w="7796" w:type="dxa"/>
          </w:tcPr>
          <w:p w14:paraId="5FFC8559" w14:textId="54D88563" w:rsidR="008533A0" w:rsidRPr="009864AC" w:rsidRDefault="008533A0" w:rsidP="009247FB">
            <w:pPr>
              <w:pStyle w:val="Textkomente"/>
              <w:spacing w:before="40" w:after="40"/>
              <w:jc w:val="both"/>
              <w:rPr>
                <w:rFonts w:ascii="Trebuchet MS" w:hAnsi="Trebuchet MS"/>
                <w:color w:val="2D3741"/>
                <w:sz w:val="18"/>
                <w:szCs w:val="18"/>
              </w:rPr>
            </w:pPr>
            <w:r w:rsidRPr="009864AC">
              <w:rPr>
                <w:rFonts w:ascii="Trebuchet MS" w:hAnsi="Trebuchet MS"/>
                <w:color w:val="2D3741"/>
                <w:sz w:val="18"/>
                <w:szCs w:val="18"/>
              </w:rPr>
              <w:t>znamená osoba</w:t>
            </w:r>
            <w:r w:rsidR="001E4416">
              <w:rPr>
                <w:rFonts w:ascii="Trebuchet MS" w:hAnsi="Trebuchet MS"/>
                <w:color w:val="2D3741"/>
                <w:sz w:val="18"/>
                <w:szCs w:val="18"/>
              </w:rPr>
              <w:t>, kter</w:t>
            </w:r>
            <w:r w:rsidR="006A27C1">
              <w:rPr>
                <w:rFonts w:ascii="Trebuchet MS" w:hAnsi="Trebuchet MS"/>
                <w:color w:val="2D3741"/>
                <w:sz w:val="18"/>
                <w:szCs w:val="18"/>
              </w:rPr>
              <w:t>é Poskytovatel na základě Smlouvy poskytuje Služby</w:t>
            </w:r>
          </w:p>
        </w:tc>
      </w:tr>
      <w:tr w:rsidR="008533A0" w:rsidRPr="00A9412F" w14:paraId="5083730B" w14:textId="77777777" w:rsidTr="009864AC">
        <w:tc>
          <w:tcPr>
            <w:tcW w:w="2127" w:type="dxa"/>
          </w:tcPr>
          <w:p w14:paraId="5E293B46"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Občanský zákoník</w:t>
            </w:r>
          </w:p>
        </w:tc>
        <w:tc>
          <w:tcPr>
            <w:tcW w:w="7796" w:type="dxa"/>
          </w:tcPr>
          <w:p w14:paraId="6ED3DAF2" w14:textId="435EBE6B" w:rsidR="008533A0" w:rsidRPr="009864AC" w:rsidRDefault="008533A0" w:rsidP="009247FB">
            <w:pPr>
              <w:spacing w:before="40" w:after="40"/>
              <w:jc w:val="both"/>
              <w:rPr>
                <w:rFonts w:ascii="Trebuchet MS" w:hAnsi="Trebuchet MS"/>
                <w:color w:val="2D3741"/>
                <w:sz w:val="18"/>
                <w:szCs w:val="18"/>
              </w:rPr>
            </w:pPr>
            <w:r w:rsidRPr="009864AC">
              <w:rPr>
                <w:rFonts w:ascii="Trebuchet MS" w:hAnsi="Trebuchet MS"/>
                <w:color w:val="2D3741"/>
                <w:sz w:val="18"/>
                <w:szCs w:val="18"/>
              </w:rPr>
              <w:t>znamená zákon č. 89/2012 Sb., občanský zákoník, ve znění pozdějších předpisů</w:t>
            </w:r>
          </w:p>
        </w:tc>
      </w:tr>
      <w:tr w:rsidR="008533A0" w:rsidRPr="00A9412F" w14:paraId="3513F5A8" w14:textId="77777777" w:rsidTr="009864AC">
        <w:trPr>
          <w:trHeight w:val="544"/>
        </w:trPr>
        <w:tc>
          <w:tcPr>
            <w:tcW w:w="2127" w:type="dxa"/>
          </w:tcPr>
          <w:p w14:paraId="5DE15405"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Odměna</w:t>
            </w:r>
          </w:p>
        </w:tc>
        <w:tc>
          <w:tcPr>
            <w:tcW w:w="7796" w:type="dxa"/>
          </w:tcPr>
          <w:p w14:paraId="28613AA8" w14:textId="3AD59DFE" w:rsidR="008533A0" w:rsidRPr="009864AC" w:rsidRDefault="008533A0" w:rsidP="00342DC7">
            <w:pPr>
              <w:spacing w:before="40" w:after="40"/>
              <w:jc w:val="both"/>
              <w:rPr>
                <w:rFonts w:ascii="Trebuchet MS" w:eastAsiaTheme="majorEastAsia" w:hAnsi="Trebuchet MS"/>
                <w:bCs/>
                <w:color w:val="2D3741"/>
                <w:sz w:val="18"/>
                <w:szCs w:val="18"/>
              </w:rPr>
            </w:pPr>
            <w:r w:rsidRPr="009864AC">
              <w:rPr>
                <w:rFonts w:ascii="Trebuchet MS" w:eastAsiaTheme="majorEastAsia" w:hAnsi="Trebuchet MS"/>
                <w:bCs/>
                <w:color w:val="2D3741"/>
                <w:sz w:val="18"/>
                <w:szCs w:val="18"/>
              </w:rPr>
              <w:t>znamená odměnu Poskytovatele za</w:t>
            </w:r>
            <w:r w:rsidR="001E4416">
              <w:rPr>
                <w:rFonts w:ascii="Trebuchet MS" w:eastAsiaTheme="majorEastAsia" w:hAnsi="Trebuchet MS"/>
                <w:bCs/>
                <w:color w:val="2D3741"/>
                <w:sz w:val="18"/>
                <w:szCs w:val="18"/>
              </w:rPr>
              <w:t xml:space="preserve"> poskytování Služ</w:t>
            </w:r>
            <w:r w:rsidR="004F6E14">
              <w:rPr>
                <w:rFonts w:ascii="Trebuchet MS" w:eastAsiaTheme="majorEastAsia" w:hAnsi="Trebuchet MS"/>
                <w:bCs/>
                <w:color w:val="2D3741"/>
                <w:sz w:val="18"/>
                <w:szCs w:val="18"/>
              </w:rPr>
              <w:t>eb</w:t>
            </w:r>
            <w:r w:rsidR="001E4416">
              <w:rPr>
                <w:rFonts w:ascii="Trebuchet MS" w:eastAsiaTheme="majorEastAsia" w:hAnsi="Trebuchet MS"/>
                <w:bCs/>
                <w:color w:val="2D3741"/>
                <w:sz w:val="18"/>
                <w:szCs w:val="18"/>
              </w:rPr>
              <w:t xml:space="preserve"> a dále</w:t>
            </w:r>
            <w:r w:rsidR="005B4859">
              <w:rPr>
                <w:rFonts w:ascii="Trebuchet MS" w:eastAsiaTheme="majorEastAsia" w:hAnsi="Trebuchet MS"/>
                <w:bCs/>
                <w:color w:val="2D3741"/>
                <w:sz w:val="18"/>
                <w:szCs w:val="18"/>
              </w:rPr>
              <w:t xml:space="preserve"> jaká</w:t>
            </w:r>
            <w:r w:rsidRPr="009864AC">
              <w:rPr>
                <w:rFonts w:ascii="Trebuchet MS" w:eastAsiaTheme="majorEastAsia" w:hAnsi="Trebuchet MS"/>
                <w:bCs/>
                <w:color w:val="2D3741"/>
                <w:sz w:val="18"/>
                <w:szCs w:val="18"/>
              </w:rPr>
              <w:t>koli</w:t>
            </w:r>
            <w:r w:rsidR="00A31245">
              <w:rPr>
                <w:rFonts w:ascii="Trebuchet MS" w:eastAsiaTheme="majorEastAsia" w:hAnsi="Trebuchet MS"/>
                <w:bCs/>
                <w:color w:val="2D3741"/>
                <w:sz w:val="18"/>
                <w:szCs w:val="18"/>
              </w:rPr>
              <w:t>v</w:t>
            </w:r>
            <w:r w:rsidR="001E4416">
              <w:rPr>
                <w:rFonts w:ascii="Trebuchet MS" w:eastAsiaTheme="majorEastAsia" w:hAnsi="Trebuchet MS"/>
                <w:bCs/>
                <w:color w:val="2D3741"/>
                <w:sz w:val="18"/>
                <w:szCs w:val="18"/>
              </w:rPr>
              <w:t xml:space="preserve"> jiná peněžitá plnění spojená</w:t>
            </w:r>
            <w:r w:rsidRPr="009864AC">
              <w:rPr>
                <w:rFonts w:ascii="Trebuchet MS" w:eastAsiaTheme="majorEastAsia" w:hAnsi="Trebuchet MS"/>
                <w:bCs/>
                <w:color w:val="2D3741"/>
                <w:sz w:val="18"/>
                <w:szCs w:val="18"/>
              </w:rPr>
              <w:t xml:space="preserve"> s poskytnutím Služeb, která nezahrnují Účelně vynaložené náklady a</w:t>
            </w:r>
            <w:r w:rsidR="00A40263">
              <w:rPr>
                <w:rFonts w:ascii="Trebuchet MS" w:eastAsiaTheme="majorEastAsia" w:hAnsi="Trebuchet MS"/>
                <w:bCs/>
                <w:color w:val="2D3741"/>
                <w:sz w:val="18"/>
                <w:szCs w:val="18"/>
              </w:rPr>
              <w:t> </w:t>
            </w:r>
            <w:r w:rsidRPr="009864AC">
              <w:rPr>
                <w:rFonts w:ascii="Trebuchet MS" w:eastAsiaTheme="majorEastAsia" w:hAnsi="Trebuchet MS"/>
                <w:bCs/>
                <w:color w:val="2D3741"/>
                <w:sz w:val="18"/>
                <w:szCs w:val="18"/>
              </w:rPr>
              <w:t>jsou</w:t>
            </w:r>
            <w:r w:rsidR="00A40263">
              <w:rPr>
                <w:rFonts w:ascii="Trebuchet MS" w:eastAsiaTheme="majorEastAsia" w:hAnsi="Trebuchet MS"/>
                <w:bCs/>
                <w:color w:val="2D3741"/>
                <w:sz w:val="18"/>
                <w:szCs w:val="18"/>
              </w:rPr>
              <w:t> </w:t>
            </w:r>
            <w:r w:rsidRPr="009864AC">
              <w:rPr>
                <w:rFonts w:ascii="Trebuchet MS" w:eastAsiaTheme="majorEastAsia" w:hAnsi="Trebuchet MS"/>
                <w:bCs/>
                <w:color w:val="2D3741"/>
                <w:sz w:val="18"/>
                <w:szCs w:val="18"/>
              </w:rPr>
              <w:t>sjednán</w:t>
            </w:r>
            <w:r w:rsidR="003F43DE">
              <w:rPr>
                <w:rFonts w:ascii="Trebuchet MS" w:eastAsiaTheme="majorEastAsia" w:hAnsi="Trebuchet MS"/>
                <w:bCs/>
                <w:color w:val="2D3741"/>
                <w:sz w:val="18"/>
                <w:szCs w:val="18"/>
              </w:rPr>
              <w:t>a</w:t>
            </w:r>
            <w:r w:rsidRPr="009864AC">
              <w:rPr>
                <w:rFonts w:ascii="Trebuchet MS" w:eastAsiaTheme="majorEastAsia" w:hAnsi="Trebuchet MS"/>
                <w:bCs/>
                <w:color w:val="2D3741"/>
                <w:sz w:val="18"/>
                <w:szCs w:val="18"/>
              </w:rPr>
              <w:t xml:space="preserve"> Smluvními stranami ve Smlouvě</w:t>
            </w:r>
            <w:r w:rsidR="00980D7D">
              <w:rPr>
                <w:rFonts w:ascii="Trebuchet MS" w:eastAsiaTheme="majorEastAsia" w:hAnsi="Trebuchet MS"/>
                <w:bCs/>
                <w:color w:val="2D3741"/>
                <w:sz w:val="18"/>
                <w:szCs w:val="18"/>
              </w:rPr>
              <w:t>;</w:t>
            </w:r>
            <w:r w:rsidR="00F45133">
              <w:rPr>
                <w:rFonts w:ascii="Trebuchet MS" w:eastAsiaTheme="majorEastAsia" w:hAnsi="Trebuchet MS"/>
                <w:bCs/>
                <w:color w:val="2D3741"/>
                <w:sz w:val="18"/>
                <w:szCs w:val="18"/>
              </w:rPr>
              <w:t xml:space="preserve"> </w:t>
            </w:r>
            <w:r w:rsidR="00980D7D">
              <w:rPr>
                <w:rFonts w:ascii="Trebuchet MS" w:eastAsiaTheme="majorEastAsia" w:hAnsi="Trebuchet MS"/>
                <w:bCs/>
                <w:color w:val="2D3741"/>
                <w:sz w:val="18"/>
                <w:szCs w:val="18"/>
              </w:rPr>
              <w:t>O</w:t>
            </w:r>
            <w:r w:rsidR="00F45133">
              <w:rPr>
                <w:rFonts w:ascii="Trebuchet MS" w:eastAsiaTheme="majorEastAsia" w:hAnsi="Trebuchet MS"/>
                <w:bCs/>
                <w:color w:val="2D3741"/>
                <w:sz w:val="18"/>
                <w:szCs w:val="18"/>
              </w:rPr>
              <w:t xml:space="preserve">dměna může být dle povahy poskytovaných Služeb stanovena </w:t>
            </w:r>
            <w:r w:rsidR="00342DC7">
              <w:rPr>
                <w:rFonts w:ascii="Trebuchet MS" w:eastAsiaTheme="majorEastAsia" w:hAnsi="Trebuchet MS"/>
                <w:bCs/>
                <w:color w:val="2D3741"/>
                <w:sz w:val="18"/>
                <w:szCs w:val="18"/>
              </w:rPr>
              <w:t>pevnou částkou</w:t>
            </w:r>
            <w:r w:rsidR="00F45133">
              <w:rPr>
                <w:rFonts w:ascii="Trebuchet MS" w:eastAsiaTheme="majorEastAsia" w:hAnsi="Trebuchet MS"/>
                <w:bCs/>
                <w:color w:val="2D3741"/>
                <w:sz w:val="18"/>
                <w:szCs w:val="18"/>
              </w:rPr>
              <w:t xml:space="preserve">, paušálně, odhadem dle časové náročnosti </w:t>
            </w:r>
            <w:r w:rsidR="006322E1">
              <w:rPr>
                <w:rFonts w:ascii="Trebuchet MS" w:eastAsiaTheme="majorEastAsia" w:hAnsi="Trebuchet MS"/>
                <w:bCs/>
                <w:color w:val="2D3741"/>
                <w:sz w:val="18"/>
                <w:szCs w:val="18"/>
              </w:rPr>
              <w:t>a</w:t>
            </w:r>
            <w:r w:rsidR="00F45133">
              <w:rPr>
                <w:rFonts w:ascii="Trebuchet MS" w:eastAsiaTheme="majorEastAsia" w:hAnsi="Trebuchet MS"/>
                <w:bCs/>
                <w:color w:val="2D3741"/>
                <w:sz w:val="18"/>
                <w:szCs w:val="18"/>
              </w:rPr>
              <w:t xml:space="preserve"> hodinov</w:t>
            </w:r>
            <w:r w:rsidR="00B748DA">
              <w:rPr>
                <w:rFonts w:ascii="Trebuchet MS" w:eastAsiaTheme="majorEastAsia" w:hAnsi="Trebuchet MS"/>
                <w:bCs/>
                <w:color w:val="2D3741"/>
                <w:sz w:val="18"/>
                <w:szCs w:val="18"/>
              </w:rPr>
              <w:t>ých sazeb, případně dle skutečné</w:t>
            </w:r>
            <w:r w:rsidR="00F45133">
              <w:rPr>
                <w:rFonts w:ascii="Trebuchet MS" w:eastAsiaTheme="majorEastAsia" w:hAnsi="Trebuchet MS"/>
                <w:bCs/>
                <w:color w:val="2D3741"/>
                <w:sz w:val="18"/>
                <w:szCs w:val="18"/>
              </w:rPr>
              <w:t xml:space="preserve"> časov</w:t>
            </w:r>
            <w:r w:rsidR="005B4859">
              <w:rPr>
                <w:rFonts w:ascii="Trebuchet MS" w:eastAsiaTheme="majorEastAsia" w:hAnsi="Trebuchet MS"/>
                <w:bCs/>
                <w:color w:val="2D3741"/>
                <w:sz w:val="18"/>
                <w:szCs w:val="18"/>
              </w:rPr>
              <w:t>é náročnosti a hodinových sazeb</w:t>
            </w:r>
            <w:r w:rsidR="00F45133">
              <w:rPr>
                <w:rFonts w:ascii="Trebuchet MS" w:eastAsiaTheme="majorEastAsia" w:hAnsi="Trebuchet MS"/>
                <w:bCs/>
                <w:color w:val="2D3741"/>
                <w:sz w:val="18"/>
                <w:szCs w:val="18"/>
              </w:rPr>
              <w:t xml:space="preserve"> </w:t>
            </w:r>
          </w:p>
        </w:tc>
      </w:tr>
      <w:tr w:rsidR="008533A0" w:rsidRPr="00A9412F" w14:paraId="78B1B0A7" w14:textId="77777777" w:rsidTr="009864AC">
        <w:tc>
          <w:tcPr>
            <w:tcW w:w="2127" w:type="dxa"/>
          </w:tcPr>
          <w:p w14:paraId="59C3F177"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Poskytovatel</w:t>
            </w:r>
          </w:p>
        </w:tc>
        <w:tc>
          <w:tcPr>
            <w:tcW w:w="7796" w:type="dxa"/>
          </w:tcPr>
          <w:p w14:paraId="4D134E5A" w14:textId="76B6B5F1" w:rsidR="008533A0" w:rsidRPr="009864AC" w:rsidRDefault="008533A0" w:rsidP="009247FB">
            <w:pPr>
              <w:spacing w:before="40" w:after="40"/>
              <w:jc w:val="both"/>
              <w:rPr>
                <w:rFonts w:ascii="Trebuchet MS" w:hAnsi="Trebuchet MS"/>
                <w:color w:val="2D3741"/>
                <w:sz w:val="18"/>
                <w:szCs w:val="18"/>
              </w:rPr>
            </w:pPr>
            <w:r w:rsidRPr="009864AC">
              <w:rPr>
                <w:rFonts w:ascii="Trebuchet MS" w:hAnsi="Trebuchet MS"/>
                <w:color w:val="2D3741"/>
                <w:sz w:val="18"/>
                <w:szCs w:val="18"/>
              </w:rPr>
              <w:t>znamená jakýkoli</w:t>
            </w:r>
            <w:r w:rsidR="005B4859">
              <w:rPr>
                <w:rFonts w:ascii="Trebuchet MS" w:hAnsi="Trebuchet MS"/>
                <w:color w:val="2D3741"/>
                <w:sz w:val="18"/>
                <w:szCs w:val="18"/>
              </w:rPr>
              <w:t>v</w:t>
            </w:r>
            <w:r w:rsidRPr="009864AC">
              <w:rPr>
                <w:rFonts w:ascii="Trebuchet MS" w:hAnsi="Trebuchet MS"/>
                <w:color w:val="2D3741"/>
                <w:sz w:val="18"/>
                <w:szCs w:val="18"/>
              </w:rPr>
              <w:t xml:space="preserve"> člen Skupiny </w:t>
            </w:r>
            <w:r w:rsidR="00E06113">
              <w:rPr>
                <w:rFonts w:ascii="Trebuchet MS" w:hAnsi="Trebuchet MS"/>
                <w:color w:val="2D3741"/>
                <w:sz w:val="18"/>
                <w:szCs w:val="18"/>
              </w:rPr>
              <w:t>PKF APOGEO</w:t>
            </w:r>
            <w:r w:rsidRPr="009864AC">
              <w:rPr>
                <w:rFonts w:ascii="Trebuchet MS" w:hAnsi="Trebuchet MS"/>
                <w:color w:val="2D3741"/>
                <w:sz w:val="18"/>
                <w:szCs w:val="18"/>
              </w:rPr>
              <w:t>, který na základě Smlouvy poskytuje Služb</w:t>
            </w:r>
            <w:r w:rsidR="002C1A65">
              <w:rPr>
                <w:rFonts w:ascii="Trebuchet MS" w:hAnsi="Trebuchet MS"/>
                <w:color w:val="2D3741"/>
                <w:sz w:val="18"/>
                <w:szCs w:val="18"/>
              </w:rPr>
              <w:t>y</w:t>
            </w:r>
          </w:p>
        </w:tc>
      </w:tr>
      <w:tr w:rsidR="008533A0" w:rsidRPr="00A9412F" w14:paraId="56C3BD4C" w14:textId="77777777" w:rsidTr="009864AC">
        <w:tc>
          <w:tcPr>
            <w:tcW w:w="2127" w:type="dxa"/>
          </w:tcPr>
          <w:p w14:paraId="53D2EE54" w14:textId="61746E22"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 xml:space="preserve">Skupina </w:t>
            </w:r>
            <w:r w:rsidR="00E06113">
              <w:rPr>
                <w:rFonts w:ascii="Trebuchet MS" w:hAnsi="Trebuchet MS"/>
                <w:b/>
                <w:bCs/>
                <w:color w:val="2D3741"/>
                <w:sz w:val="18"/>
                <w:szCs w:val="18"/>
              </w:rPr>
              <w:t>PKF APOGEO</w:t>
            </w:r>
          </w:p>
        </w:tc>
        <w:tc>
          <w:tcPr>
            <w:tcW w:w="7796" w:type="dxa"/>
          </w:tcPr>
          <w:p w14:paraId="5E0DE980" w14:textId="4457AC95" w:rsidR="008533A0" w:rsidRPr="009864AC" w:rsidRDefault="008533A0" w:rsidP="009D2B97">
            <w:pPr>
              <w:spacing w:before="40" w:after="40"/>
              <w:jc w:val="both"/>
              <w:rPr>
                <w:rFonts w:ascii="Trebuchet MS" w:hAnsi="Trebuchet MS"/>
                <w:color w:val="2D3741"/>
                <w:sz w:val="18"/>
                <w:szCs w:val="18"/>
              </w:rPr>
            </w:pPr>
            <w:r w:rsidRPr="00980D7D">
              <w:rPr>
                <w:rFonts w:ascii="Trebuchet MS" w:hAnsi="Trebuchet MS"/>
                <w:color w:val="2D3741"/>
                <w:sz w:val="18"/>
                <w:szCs w:val="18"/>
              </w:rPr>
              <w:t xml:space="preserve">znamená </w:t>
            </w:r>
            <w:r w:rsidR="00667569">
              <w:rPr>
                <w:rFonts w:ascii="Trebuchet MS" w:hAnsi="Trebuchet MS"/>
                <w:color w:val="2D3741"/>
                <w:sz w:val="18"/>
                <w:szCs w:val="18"/>
              </w:rPr>
              <w:t>skupinu těchto</w:t>
            </w:r>
            <w:r w:rsidRPr="00980D7D">
              <w:rPr>
                <w:rFonts w:ascii="Trebuchet MS" w:hAnsi="Trebuchet MS"/>
                <w:color w:val="2D3741"/>
                <w:sz w:val="18"/>
                <w:szCs w:val="18"/>
              </w:rPr>
              <w:t xml:space="preserve"> společností</w:t>
            </w:r>
            <w:r w:rsidR="00667569">
              <w:rPr>
                <w:rFonts w:ascii="Trebuchet MS" w:hAnsi="Trebuchet MS"/>
                <w:color w:val="2D3741"/>
                <w:sz w:val="18"/>
                <w:szCs w:val="18"/>
              </w:rPr>
              <w:t>:</w:t>
            </w:r>
            <w:r w:rsidRPr="009864AC">
              <w:rPr>
                <w:rFonts w:ascii="Trebuchet MS" w:hAnsi="Trebuchet MS"/>
                <w:color w:val="2D3741"/>
                <w:sz w:val="18"/>
                <w:szCs w:val="18"/>
              </w:rPr>
              <w:t xml:space="preserve"> </w:t>
            </w:r>
            <w:r w:rsidR="00E06113">
              <w:rPr>
                <w:rFonts w:ascii="Trebuchet MS" w:hAnsi="Trebuchet MS"/>
                <w:color w:val="2D3741"/>
                <w:sz w:val="18"/>
                <w:szCs w:val="18"/>
              </w:rPr>
              <w:t>PKF APOGEO</w:t>
            </w:r>
            <w:r w:rsidRPr="009864AC">
              <w:rPr>
                <w:rFonts w:ascii="Trebuchet MS" w:hAnsi="Trebuchet MS"/>
                <w:color w:val="2D3741"/>
                <w:sz w:val="18"/>
                <w:szCs w:val="18"/>
              </w:rPr>
              <w:t xml:space="preserve"> </w:t>
            </w:r>
            <w:r w:rsidR="00B32FDD">
              <w:rPr>
                <w:rFonts w:ascii="Trebuchet MS" w:hAnsi="Trebuchet MS"/>
                <w:color w:val="2D3741"/>
                <w:sz w:val="18"/>
                <w:szCs w:val="18"/>
              </w:rPr>
              <w:t xml:space="preserve"> Group, SE (IČO: 24817601)</w:t>
            </w:r>
            <w:r w:rsidR="005B4859">
              <w:rPr>
                <w:rFonts w:ascii="Trebuchet MS" w:hAnsi="Trebuchet MS"/>
                <w:color w:val="2D3741"/>
                <w:sz w:val="18"/>
                <w:szCs w:val="18"/>
              </w:rPr>
              <w:t xml:space="preserve"> </w:t>
            </w:r>
            <w:r w:rsidRPr="009864AC">
              <w:rPr>
                <w:rFonts w:ascii="Trebuchet MS" w:hAnsi="Trebuchet MS"/>
                <w:color w:val="2D3741"/>
                <w:sz w:val="18"/>
                <w:szCs w:val="18"/>
              </w:rPr>
              <w:t xml:space="preserve">– tj. </w:t>
            </w:r>
            <w:r w:rsidR="00E06113">
              <w:rPr>
                <w:rFonts w:ascii="Trebuchet MS" w:hAnsi="Trebuchet MS"/>
                <w:color w:val="2D3741"/>
                <w:sz w:val="18"/>
                <w:szCs w:val="18"/>
              </w:rPr>
              <w:t>PKF APOGEO</w:t>
            </w:r>
            <w:r w:rsidR="001530D5">
              <w:rPr>
                <w:rFonts w:ascii="Trebuchet MS" w:hAnsi="Trebuchet MS"/>
                <w:color w:val="2D3741"/>
                <w:sz w:val="18"/>
                <w:szCs w:val="18"/>
              </w:rPr>
              <w:t xml:space="preserve"> </w:t>
            </w:r>
            <w:proofErr w:type="spellStart"/>
            <w:r w:rsidR="003D7742">
              <w:rPr>
                <w:rFonts w:ascii="Trebuchet MS" w:hAnsi="Trebuchet MS"/>
                <w:color w:val="2D3741"/>
                <w:sz w:val="18"/>
                <w:szCs w:val="18"/>
              </w:rPr>
              <w:t>Services</w:t>
            </w:r>
            <w:proofErr w:type="spellEnd"/>
            <w:r w:rsidRPr="009864AC">
              <w:rPr>
                <w:rFonts w:ascii="Trebuchet MS" w:hAnsi="Trebuchet MS"/>
                <w:color w:val="2D3741"/>
                <w:sz w:val="18"/>
                <w:szCs w:val="18"/>
              </w:rPr>
              <w:t xml:space="preserve">, s.r.o. (IČO: 27661237), </w:t>
            </w:r>
            <w:r w:rsidR="00E06113">
              <w:rPr>
                <w:rFonts w:ascii="Trebuchet MS" w:hAnsi="Trebuchet MS"/>
                <w:color w:val="2D3741"/>
                <w:sz w:val="18"/>
                <w:szCs w:val="18"/>
              </w:rPr>
              <w:t>PKF APOGEO</w:t>
            </w:r>
            <w:r w:rsidRPr="009864AC">
              <w:rPr>
                <w:rFonts w:ascii="Trebuchet MS" w:hAnsi="Trebuchet MS"/>
                <w:color w:val="2D3741"/>
                <w:sz w:val="18"/>
                <w:szCs w:val="18"/>
              </w:rPr>
              <w:t xml:space="preserve"> Audit, s.r.o. (IČO: 27197310), </w:t>
            </w:r>
            <w:r w:rsidR="00E06113" w:rsidRPr="00DD59D2">
              <w:rPr>
                <w:rFonts w:ascii="Trebuchet MS" w:hAnsi="Trebuchet MS"/>
                <w:color w:val="2D3741"/>
                <w:sz w:val="18"/>
                <w:szCs w:val="18"/>
              </w:rPr>
              <w:t>PKF APOGEO</w:t>
            </w:r>
            <w:r w:rsidRPr="00DD59D2">
              <w:rPr>
                <w:rFonts w:ascii="Trebuchet MS" w:hAnsi="Trebuchet MS"/>
                <w:color w:val="2D3741"/>
                <w:sz w:val="18"/>
                <w:szCs w:val="18"/>
              </w:rPr>
              <w:t xml:space="preserve"> Esteem, a.s.</w:t>
            </w:r>
            <w:r w:rsidRPr="009864AC">
              <w:rPr>
                <w:rFonts w:ascii="Trebuchet MS" w:hAnsi="Trebuchet MS"/>
                <w:color w:val="2D3741"/>
                <w:sz w:val="18"/>
                <w:szCs w:val="18"/>
              </w:rPr>
              <w:t xml:space="preserve"> (IČO: 26103451), </w:t>
            </w:r>
            <w:r w:rsidR="00E06113">
              <w:rPr>
                <w:rFonts w:ascii="Trebuchet MS" w:hAnsi="Trebuchet MS"/>
                <w:color w:val="2D3741"/>
                <w:sz w:val="18"/>
                <w:szCs w:val="18"/>
              </w:rPr>
              <w:t>PKF APOGEO</w:t>
            </w:r>
            <w:r w:rsidRPr="009864AC">
              <w:rPr>
                <w:rFonts w:ascii="Trebuchet MS" w:hAnsi="Trebuchet MS"/>
                <w:color w:val="2D3741"/>
                <w:sz w:val="18"/>
                <w:szCs w:val="18"/>
              </w:rPr>
              <w:t xml:space="preserve"> </w:t>
            </w:r>
            <w:proofErr w:type="spellStart"/>
            <w:r w:rsidRPr="009864AC">
              <w:rPr>
                <w:rFonts w:ascii="Trebuchet MS" w:hAnsi="Trebuchet MS"/>
                <w:color w:val="2D3741"/>
                <w:sz w:val="18"/>
                <w:szCs w:val="18"/>
              </w:rPr>
              <w:t>Transactions</w:t>
            </w:r>
            <w:proofErr w:type="spellEnd"/>
            <w:r w:rsidRPr="009864AC">
              <w:rPr>
                <w:rFonts w:ascii="Trebuchet MS" w:hAnsi="Trebuchet MS"/>
                <w:color w:val="2D3741"/>
                <w:sz w:val="18"/>
                <w:szCs w:val="18"/>
              </w:rPr>
              <w:t xml:space="preserve">, s.r.o. (IČO: 05669391), Smart Office &amp; Companies, s.r.o. (IČO: 27252841), PKF Family Office, s.r.o. (IČO: </w:t>
            </w:r>
            <w:r w:rsidR="00B32FDD">
              <w:rPr>
                <w:rFonts w:ascii="Trebuchet MS" w:hAnsi="Trebuchet MS"/>
                <w:color w:val="2D3741"/>
                <w:sz w:val="18"/>
                <w:szCs w:val="18"/>
              </w:rPr>
              <w:t>06794611</w:t>
            </w:r>
            <w:r w:rsidR="005B4859">
              <w:rPr>
                <w:rFonts w:ascii="Trebuchet MS" w:hAnsi="Trebuchet MS"/>
                <w:color w:val="2D3741"/>
                <w:sz w:val="18"/>
                <w:szCs w:val="18"/>
              </w:rPr>
              <w:t>)</w:t>
            </w:r>
            <w:r w:rsidR="003C6C8A">
              <w:rPr>
                <w:rFonts w:ascii="Trebuchet MS" w:hAnsi="Trebuchet MS"/>
                <w:color w:val="2D3741"/>
                <w:sz w:val="18"/>
                <w:szCs w:val="18"/>
              </w:rPr>
              <w:t xml:space="preserve">, PKF APOGEO Payroll, s.r.o. (IČO: </w:t>
            </w:r>
            <w:r w:rsidR="003C6C8A" w:rsidRPr="003C6C8A">
              <w:rPr>
                <w:rFonts w:ascii="Trebuchet MS" w:hAnsi="Trebuchet MS"/>
                <w:color w:val="2D3741"/>
                <w:sz w:val="18"/>
                <w:szCs w:val="18"/>
              </w:rPr>
              <w:t>09936475</w:t>
            </w:r>
            <w:r w:rsidR="003C6C8A">
              <w:rPr>
                <w:rFonts w:ascii="Trebuchet MS" w:hAnsi="Trebuchet MS"/>
                <w:color w:val="2D3741"/>
                <w:sz w:val="18"/>
                <w:szCs w:val="18"/>
              </w:rPr>
              <w:t xml:space="preserve">), </w:t>
            </w:r>
            <w:r w:rsidR="003C6C8A" w:rsidRPr="003C6C8A">
              <w:rPr>
                <w:rFonts w:ascii="Trebuchet MS" w:hAnsi="Trebuchet MS"/>
                <w:color w:val="2D3741"/>
                <w:sz w:val="18"/>
                <w:szCs w:val="18"/>
              </w:rPr>
              <w:t xml:space="preserve">PKF APOGEO </w:t>
            </w:r>
            <w:r w:rsidR="003C6C8A">
              <w:rPr>
                <w:rFonts w:ascii="Trebuchet MS" w:hAnsi="Trebuchet MS"/>
                <w:color w:val="2D3741"/>
                <w:sz w:val="18"/>
                <w:szCs w:val="18"/>
              </w:rPr>
              <w:t>Accounting</w:t>
            </w:r>
            <w:r w:rsidR="003C6C8A" w:rsidRPr="003C6C8A">
              <w:rPr>
                <w:rFonts w:ascii="Trebuchet MS" w:hAnsi="Trebuchet MS"/>
                <w:color w:val="2D3741"/>
                <w:sz w:val="18"/>
                <w:szCs w:val="18"/>
              </w:rPr>
              <w:t>, s.r.o. (IČO:</w:t>
            </w:r>
            <w:r w:rsidR="00771D66">
              <w:rPr>
                <w:rFonts w:ascii="Trebuchet MS" w:hAnsi="Trebuchet MS"/>
                <w:color w:val="2D3741"/>
                <w:sz w:val="18"/>
                <w:szCs w:val="18"/>
              </w:rPr>
              <w:t xml:space="preserve"> </w:t>
            </w:r>
            <w:r w:rsidR="00771D66" w:rsidRPr="00771D66">
              <w:rPr>
                <w:rFonts w:ascii="Trebuchet MS" w:hAnsi="Trebuchet MS"/>
                <w:color w:val="2D3741"/>
                <w:sz w:val="18"/>
                <w:szCs w:val="18"/>
              </w:rPr>
              <w:t>17140749</w:t>
            </w:r>
            <w:r w:rsidR="003C6C8A" w:rsidRPr="003C6C8A">
              <w:rPr>
                <w:rFonts w:ascii="Trebuchet MS" w:hAnsi="Trebuchet MS"/>
                <w:color w:val="2D3741"/>
                <w:sz w:val="18"/>
                <w:szCs w:val="18"/>
              </w:rPr>
              <w:t>),</w:t>
            </w:r>
            <w:r w:rsidR="00771D66">
              <w:rPr>
                <w:rFonts w:ascii="Trebuchet MS" w:hAnsi="Trebuchet MS"/>
                <w:color w:val="2D3741"/>
                <w:sz w:val="18"/>
                <w:szCs w:val="18"/>
              </w:rPr>
              <w:t xml:space="preserve"> </w:t>
            </w:r>
            <w:r w:rsidR="00771D66" w:rsidRPr="00771D66">
              <w:rPr>
                <w:rFonts w:ascii="Trebuchet MS" w:hAnsi="Trebuchet MS"/>
                <w:color w:val="2D3741"/>
                <w:sz w:val="18"/>
                <w:szCs w:val="18"/>
              </w:rPr>
              <w:t xml:space="preserve">PKF APOGEO </w:t>
            </w:r>
            <w:r w:rsidR="00771D66">
              <w:rPr>
                <w:rFonts w:ascii="Trebuchet MS" w:hAnsi="Trebuchet MS"/>
                <w:color w:val="2D3741"/>
                <w:sz w:val="18"/>
                <w:szCs w:val="18"/>
              </w:rPr>
              <w:t>Tax</w:t>
            </w:r>
            <w:r w:rsidR="00771D66" w:rsidRPr="00771D66">
              <w:rPr>
                <w:rFonts w:ascii="Trebuchet MS" w:hAnsi="Trebuchet MS"/>
                <w:color w:val="2D3741"/>
                <w:sz w:val="18"/>
                <w:szCs w:val="18"/>
              </w:rPr>
              <w:t>, s.r.o. (IČO: 17142504),</w:t>
            </w:r>
            <w:r w:rsidR="00771D66">
              <w:rPr>
                <w:rFonts w:ascii="Trebuchet MS" w:hAnsi="Trebuchet MS"/>
                <w:color w:val="2D3741"/>
                <w:sz w:val="18"/>
                <w:szCs w:val="18"/>
              </w:rPr>
              <w:t xml:space="preserve"> </w:t>
            </w:r>
            <w:r w:rsidR="00771D66" w:rsidRPr="00771D66">
              <w:rPr>
                <w:rFonts w:ascii="Trebuchet MS" w:hAnsi="Trebuchet MS"/>
                <w:color w:val="2D3741"/>
                <w:sz w:val="18"/>
                <w:szCs w:val="18"/>
              </w:rPr>
              <w:t xml:space="preserve">PKF APOGEO </w:t>
            </w:r>
            <w:proofErr w:type="spellStart"/>
            <w:r w:rsidR="00771D66">
              <w:rPr>
                <w:rFonts w:ascii="Trebuchet MS" w:hAnsi="Trebuchet MS"/>
                <w:color w:val="2D3741"/>
                <w:sz w:val="18"/>
                <w:szCs w:val="18"/>
              </w:rPr>
              <w:t>Verifica</w:t>
            </w:r>
            <w:proofErr w:type="spellEnd"/>
            <w:r w:rsidR="00771D66" w:rsidRPr="00771D66">
              <w:rPr>
                <w:rFonts w:ascii="Trebuchet MS" w:hAnsi="Trebuchet MS"/>
                <w:color w:val="2D3741"/>
                <w:sz w:val="18"/>
                <w:szCs w:val="18"/>
              </w:rPr>
              <w:t>, s.r.o. (IČO: 17303052),</w:t>
            </w:r>
            <w:r w:rsidR="00771D66">
              <w:rPr>
                <w:rFonts w:ascii="Trebuchet MS" w:hAnsi="Trebuchet MS"/>
                <w:color w:val="2D3741"/>
                <w:sz w:val="18"/>
                <w:szCs w:val="18"/>
              </w:rPr>
              <w:t xml:space="preserve"> </w:t>
            </w:r>
            <w:r w:rsidR="00771D66" w:rsidRPr="00771D66">
              <w:rPr>
                <w:rFonts w:ascii="Trebuchet MS" w:hAnsi="Trebuchet MS"/>
                <w:color w:val="2D3741"/>
                <w:sz w:val="18"/>
                <w:szCs w:val="18"/>
              </w:rPr>
              <w:t xml:space="preserve">PKF APOGEO </w:t>
            </w:r>
            <w:r w:rsidR="00124D75">
              <w:rPr>
                <w:rFonts w:ascii="Trebuchet MS" w:hAnsi="Trebuchet MS"/>
                <w:color w:val="2D3741"/>
                <w:sz w:val="18"/>
                <w:szCs w:val="18"/>
              </w:rPr>
              <w:t>Advisory</w:t>
            </w:r>
            <w:r w:rsidR="00771D66" w:rsidRPr="00771D66">
              <w:rPr>
                <w:rFonts w:ascii="Trebuchet MS" w:hAnsi="Trebuchet MS"/>
                <w:color w:val="2D3741"/>
                <w:sz w:val="18"/>
                <w:szCs w:val="18"/>
              </w:rPr>
              <w:t>, s.r.o. (IČO: 24154768)</w:t>
            </w:r>
            <w:r w:rsidR="003D5E85">
              <w:rPr>
                <w:rFonts w:ascii="Trebuchet MS" w:hAnsi="Trebuchet MS"/>
                <w:color w:val="2D3741"/>
                <w:sz w:val="18"/>
                <w:szCs w:val="18"/>
              </w:rPr>
              <w:t xml:space="preserve">, </w:t>
            </w:r>
            <w:r w:rsidR="003D7742">
              <w:rPr>
                <w:rFonts w:ascii="Trebuchet MS" w:hAnsi="Trebuchet MS"/>
                <w:color w:val="2D3741"/>
                <w:sz w:val="18"/>
                <w:szCs w:val="18"/>
              </w:rPr>
              <w:t>PKF APOGEO Systems, s.r.o. (</w:t>
            </w:r>
            <w:r w:rsidR="003D7742" w:rsidRPr="003D7742">
              <w:rPr>
                <w:rFonts w:ascii="Trebuchet MS" w:hAnsi="Trebuchet MS"/>
                <w:color w:val="2D3741"/>
                <w:sz w:val="18"/>
                <w:szCs w:val="18"/>
              </w:rPr>
              <w:t>21518017</w:t>
            </w:r>
            <w:r w:rsidR="003D7742">
              <w:rPr>
                <w:rFonts w:ascii="Trebuchet MS" w:hAnsi="Trebuchet MS"/>
                <w:color w:val="2D3741"/>
                <w:sz w:val="18"/>
                <w:szCs w:val="18"/>
              </w:rPr>
              <w:t xml:space="preserve">), </w:t>
            </w:r>
            <w:r w:rsidR="003D5E85">
              <w:rPr>
                <w:rFonts w:ascii="Trebuchet MS" w:hAnsi="Trebuchet MS"/>
                <w:color w:val="2D3741"/>
                <w:sz w:val="18"/>
                <w:szCs w:val="18"/>
              </w:rPr>
              <w:t>které jsou propojeny právním, faktickým</w:t>
            </w:r>
            <w:r w:rsidR="003D0B7A">
              <w:rPr>
                <w:rFonts w:ascii="Trebuchet MS" w:hAnsi="Trebuchet MS"/>
                <w:color w:val="2D3741"/>
                <w:sz w:val="18"/>
                <w:szCs w:val="18"/>
              </w:rPr>
              <w:t>,</w:t>
            </w:r>
            <w:r w:rsidR="003D5E85">
              <w:rPr>
                <w:rFonts w:ascii="Trebuchet MS" w:hAnsi="Trebuchet MS"/>
                <w:color w:val="2D3741"/>
                <w:sz w:val="18"/>
                <w:szCs w:val="18"/>
              </w:rPr>
              <w:t xml:space="preserve"> personálním, obchodním, zájmovým či jiným obdobným způsobem</w:t>
            </w:r>
          </w:p>
        </w:tc>
      </w:tr>
      <w:tr w:rsidR="008533A0" w:rsidRPr="00A9412F" w14:paraId="189F517E" w14:textId="77777777" w:rsidTr="009864AC">
        <w:tc>
          <w:tcPr>
            <w:tcW w:w="2127" w:type="dxa"/>
          </w:tcPr>
          <w:p w14:paraId="2E41F8BB"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Služby</w:t>
            </w:r>
          </w:p>
        </w:tc>
        <w:tc>
          <w:tcPr>
            <w:tcW w:w="7796" w:type="dxa"/>
          </w:tcPr>
          <w:p w14:paraId="33EFFBE5" w14:textId="3092662A" w:rsidR="008533A0" w:rsidRPr="009864AC" w:rsidRDefault="008533A0" w:rsidP="00E125FE">
            <w:pPr>
              <w:spacing w:before="40" w:after="40"/>
              <w:jc w:val="both"/>
              <w:rPr>
                <w:rFonts w:ascii="Trebuchet MS" w:hAnsi="Trebuchet MS"/>
                <w:color w:val="2D3741"/>
                <w:sz w:val="18"/>
                <w:szCs w:val="18"/>
              </w:rPr>
            </w:pPr>
            <w:r w:rsidRPr="009864AC">
              <w:rPr>
                <w:rFonts w:ascii="Trebuchet MS" w:hAnsi="Trebuchet MS"/>
                <w:color w:val="2D3741"/>
                <w:sz w:val="18"/>
                <w:szCs w:val="18"/>
              </w:rPr>
              <w:t>znamená služby poskytova</w:t>
            </w:r>
            <w:r w:rsidR="00561A15">
              <w:rPr>
                <w:rFonts w:ascii="Trebuchet MS" w:hAnsi="Trebuchet MS"/>
                <w:color w:val="2D3741"/>
                <w:sz w:val="18"/>
                <w:szCs w:val="18"/>
              </w:rPr>
              <w:t>né na základě Smlouvy jakýmkoli</w:t>
            </w:r>
            <w:r w:rsidR="00A31245">
              <w:rPr>
                <w:rFonts w:ascii="Trebuchet MS" w:hAnsi="Trebuchet MS"/>
                <w:color w:val="2D3741"/>
                <w:sz w:val="18"/>
                <w:szCs w:val="18"/>
              </w:rPr>
              <w:t>v</w:t>
            </w:r>
            <w:r w:rsidR="00561A15">
              <w:rPr>
                <w:rFonts w:ascii="Trebuchet MS" w:hAnsi="Trebuchet MS"/>
                <w:color w:val="2D3741"/>
                <w:sz w:val="18"/>
                <w:szCs w:val="18"/>
              </w:rPr>
              <w:t xml:space="preserve"> člene</w:t>
            </w:r>
            <w:r w:rsidR="00E125FE">
              <w:rPr>
                <w:rFonts w:ascii="Trebuchet MS" w:hAnsi="Trebuchet MS"/>
                <w:color w:val="2D3741"/>
                <w:sz w:val="18"/>
                <w:szCs w:val="18"/>
              </w:rPr>
              <w:t>m</w:t>
            </w:r>
            <w:r w:rsidRPr="009864AC">
              <w:rPr>
                <w:rFonts w:ascii="Trebuchet MS" w:hAnsi="Trebuchet MS"/>
                <w:color w:val="2D3741"/>
                <w:sz w:val="18"/>
                <w:szCs w:val="18"/>
              </w:rPr>
              <w:t xml:space="preserve"> Skupiny </w:t>
            </w:r>
            <w:r w:rsidR="00E06113">
              <w:rPr>
                <w:rFonts w:ascii="Trebuchet MS" w:hAnsi="Trebuchet MS"/>
                <w:color w:val="2D3741"/>
                <w:sz w:val="18"/>
                <w:szCs w:val="18"/>
              </w:rPr>
              <w:t>PKF APOGEO</w:t>
            </w:r>
          </w:p>
        </w:tc>
      </w:tr>
      <w:tr w:rsidR="008533A0" w:rsidRPr="00A9412F" w14:paraId="6C3C86A3" w14:textId="77777777" w:rsidTr="009864AC">
        <w:tc>
          <w:tcPr>
            <w:tcW w:w="2127" w:type="dxa"/>
          </w:tcPr>
          <w:p w14:paraId="33060553"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Smlouva</w:t>
            </w:r>
          </w:p>
        </w:tc>
        <w:tc>
          <w:tcPr>
            <w:tcW w:w="7796" w:type="dxa"/>
          </w:tcPr>
          <w:p w14:paraId="0906FDA0" w14:textId="3CA045DC" w:rsidR="008533A0" w:rsidRPr="009864AC" w:rsidRDefault="008533A0" w:rsidP="009247FB">
            <w:pPr>
              <w:spacing w:before="40" w:after="40"/>
              <w:jc w:val="both"/>
              <w:rPr>
                <w:rFonts w:ascii="Trebuchet MS" w:hAnsi="Trebuchet MS"/>
                <w:color w:val="2D3741"/>
                <w:sz w:val="18"/>
                <w:szCs w:val="18"/>
              </w:rPr>
            </w:pPr>
            <w:r w:rsidRPr="009864AC">
              <w:rPr>
                <w:rFonts w:ascii="Trebuchet MS" w:hAnsi="Trebuchet MS"/>
                <w:color w:val="2D3741"/>
                <w:sz w:val="18"/>
                <w:szCs w:val="18"/>
              </w:rPr>
              <w:t xml:space="preserve">znamená smlouvu uzavřenou mezi jedním nebo několika členy Skupiny </w:t>
            </w:r>
            <w:r w:rsidR="00E06113">
              <w:rPr>
                <w:rFonts w:ascii="Trebuchet MS" w:hAnsi="Trebuchet MS"/>
                <w:color w:val="2D3741"/>
                <w:sz w:val="18"/>
                <w:szCs w:val="18"/>
              </w:rPr>
              <w:t>PKF APOGEO</w:t>
            </w:r>
            <w:r w:rsidRPr="009864AC">
              <w:rPr>
                <w:rFonts w:ascii="Trebuchet MS" w:hAnsi="Trebuchet MS"/>
                <w:color w:val="2D3741"/>
                <w:sz w:val="18"/>
                <w:szCs w:val="18"/>
              </w:rPr>
              <w:t xml:space="preserve"> na straně Poskytovatele/ Poskytovatelů Služ</w:t>
            </w:r>
            <w:r w:rsidR="002C1A65">
              <w:rPr>
                <w:rFonts w:ascii="Trebuchet MS" w:hAnsi="Trebuchet MS"/>
                <w:color w:val="2D3741"/>
                <w:sz w:val="18"/>
                <w:szCs w:val="18"/>
              </w:rPr>
              <w:t>eb</w:t>
            </w:r>
            <w:r w:rsidRPr="009864AC">
              <w:rPr>
                <w:rFonts w:ascii="Trebuchet MS" w:hAnsi="Trebuchet MS"/>
                <w:color w:val="2D3741"/>
                <w:sz w:val="18"/>
                <w:szCs w:val="18"/>
              </w:rPr>
              <w:t xml:space="preserve"> a Klientem coby příjemcem Služ</w:t>
            </w:r>
            <w:r w:rsidR="002C1A65">
              <w:rPr>
                <w:rFonts w:ascii="Trebuchet MS" w:hAnsi="Trebuchet MS"/>
                <w:color w:val="2D3741"/>
                <w:sz w:val="18"/>
                <w:szCs w:val="18"/>
              </w:rPr>
              <w:t>eb</w:t>
            </w:r>
            <w:r w:rsidRPr="009864AC">
              <w:rPr>
                <w:rFonts w:ascii="Trebuchet MS" w:hAnsi="Trebuchet MS"/>
                <w:color w:val="2D3741"/>
                <w:sz w:val="18"/>
                <w:szCs w:val="18"/>
              </w:rPr>
              <w:t>, ve znění veškerých případných pozdějších Dodatků, jejíž obsah je určen dále též těmito VOP, SOP a případně jinými podmínkami, na něž Smlouva či její Dodatek odkazuje</w:t>
            </w:r>
          </w:p>
        </w:tc>
      </w:tr>
      <w:tr w:rsidR="008533A0" w:rsidRPr="00A9412F" w14:paraId="6376A14A" w14:textId="77777777" w:rsidTr="009864AC">
        <w:tc>
          <w:tcPr>
            <w:tcW w:w="2127" w:type="dxa"/>
          </w:tcPr>
          <w:p w14:paraId="69061F29"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Smluvní strana</w:t>
            </w:r>
          </w:p>
        </w:tc>
        <w:tc>
          <w:tcPr>
            <w:tcW w:w="7796" w:type="dxa"/>
          </w:tcPr>
          <w:p w14:paraId="2AE66327" w14:textId="488082B4" w:rsidR="008533A0" w:rsidRPr="009864AC" w:rsidRDefault="008533A0" w:rsidP="00DD59D2">
            <w:pPr>
              <w:spacing w:before="40" w:after="40"/>
              <w:jc w:val="both"/>
              <w:rPr>
                <w:rFonts w:ascii="Trebuchet MS" w:hAnsi="Trebuchet MS"/>
                <w:color w:val="2D3741"/>
                <w:sz w:val="18"/>
                <w:szCs w:val="18"/>
              </w:rPr>
            </w:pPr>
            <w:r w:rsidRPr="009864AC">
              <w:rPr>
                <w:rFonts w:ascii="Trebuchet MS" w:hAnsi="Trebuchet MS"/>
                <w:color w:val="2D3741"/>
                <w:sz w:val="18"/>
                <w:szCs w:val="18"/>
              </w:rPr>
              <w:t>představuje souhrnné označení pro Klienta</w:t>
            </w:r>
            <w:r w:rsidR="00DD59D2">
              <w:rPr>
                <w:rFonts w:ascii="Trebuchet MS" w:hAnsi="Trebuchet MS"/>
                <w:color w:val="2D3741"/>
                <w:sz w:val="18"/>
                <w:szCs w:val="18"/>
              </w:rPr>
              <w:t xml:space="preserve"> a</w:t>
            </w:r>
            <w:r w:rsidRPr="009864AC">
              <w:rPr>
                <w:rFonts w:ascii="Trebuchet MS" w:hAnsi="Trebuchet MS"/>
                <w:color w:val="2D3741"/>
                <w:sz w:val="18"/>
                <w:szCs w:val="18"/>
              </w:rPr>
              <w:t xml:space="preserve"> Poskytovatele; označení „Smluvní strana“ v jednotném čísle znamená kteroukoli</w:t>
            </w:r>
            <w:r w:rsidR="00B07330">
              <w:rPr>
                <w:rFonts w:ascii="Trebuchet MS" w:hAnsi="Trebuchet MS"/>
                <w:color w:val="2D3741"/>
                <w:sz w:val="18"/>
                <w:szCs w:val="18"/>
              </w:rPr>
              <w:t>v</w:t>
            </w:r>
            <w:r w:rsidRPr="009864AC">
              <w:rPr>
                <w:rFonts w:ascii="Trebuchet MS" w:hAnsi="Trebuchet MS"/>
                <w:color w:val="2D3741"/>
                <w:sz w:val="18"/>
                <w:szCs w:val="18"/>
              </w:rPr>
              <w:t xml:space="preserve"> ze smluvních stran Smlouvy</w:t>
            </w:r>
          </w:p>
        </w:tc>
      </w:tr>
      <w:tr w:rsidR="008533A0" w:rsidRPr="00A9412F" w14:paraId="0C79D3C2" w14:textId="77777777" w:rsidTr="009864AC">
        <w:tc>
          <w:tcPr>
            <w:tcW w:w="2127" w:type="dxa"/>
          </w:tcPr>
          <w:p w14:paraId="591670B8"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SOP</w:t>
            </w:r>
          </w:p>
        </w:tc>
        <w:tc>
          <w:tcPr>
            <w:tcW w:w="7796" w:type="dxa"/>
          </w:tcPr>
          <w:p w14:paraId="4CEF1EB5" w14:textId="2B0A813B" w:rsidR="008533A0" w:rsidRPr="009864AC" w:rsidRDefault="008533A0" w:rsidP="009247FB">
            <w:pPr>
              <w:spacing w:before="40" w:after="40"/>
              <w:jc w:val="both"/>
              <w:rPr>
                <w:rFonts w:ascii="Trebuchet MS" w:hAnsi="Trebuchet MS"/>
                <w:color w:val="2D3741"/>
                <w:sz w:val="18"/>
                <w:szCs w:val="18"/>
              </w:rPr>
            </w:pPr>
            <w:r w:rsidRPr="009864AC">
              <w:rPr>
                <w:rFonts w:ascii="Trebuchet MS" w:hAnsi="Trebuchet MS"/>
                <w:color w:val="2D3741"/>
                <w:sz w:val="18"/>
                <w:szCs w:val="18"/>
              </w:rPr>
              <w:t xml:space="preserve">znamená speciální obchodní podmínky toho Poskytovatele, se kterým Klient uzavírá Smlouvu; v případě, že je Smlouva uzavírána s více členy Skupiny </w:t>
            </w:r>
            <w:r w:rsidR="00E06113">
              <w:rPr>
                <w:rFonts w:ascii="Trebuchet MS" w:hAnsi="Trebuchet MS"/>
                <w:color w:val="2D3741"/>
                <w:sz w:val="18"/>
                <w:szCs w:val="18"/>
              </w:rPr>
              <w:t>PKF APOGEO</w:t>
            </w:r>
            <w:r w:rsidRPr="009864AC">
              <w:rPr>
                <w:rFonts w:ascii="Trebuchet MS" w:hAnsi="Trebuchet MS"/>
                <w:color w:val="2D3741"/>
                <w:sz w:val="18"/>
                <w:szCs w:val="18"/>
              </w:rPr>
              <w:t xml:space="preserve"> současně, </w:t>
            </w:r>
            <w:r w:rsidRPr="002C1A65">
              <w:rPr>
                <w:rFonts w:ascii="Trebuchet MS" w:hAnsi="Trebuchet MS"/>
                <w:color w:val="2D3741"/>
                <w:sz w:val="18"/>
                <w:szCs w:val="18"/>
              </w:rPr>
              <w:t xml:space="preserve">pojem „SOP“ zahrnuje všechny speciální obchodní podmínky daných členů Skupiny </w:t>
            </w:r>
            <w:r w:rsidR="00E06113" w:rsidRPr="002C1A65">
              <w:rPr>
                <w:rFonts w:ascii="Trebuchet MS" w:hAnsi="Trebuchet MS"/>
                <w:color w:val="2D3741"/>
                <w:sz w:val="18"/>
                <w:szCs w:val="18"/>
              </w:rPr>
              <w:t>PKF APOGEO</w:t>
            </w:r>
            <w:r w:rsidRPr="002C1A65">
              <w:rPr>
                <w:rFonts w:ascii="Trebuchet MS" w:hAnsi="Trebuchet MS"/>
                <w:color w:val="2D3741"/>
                <w:sz w:val="18"/>
                <w:szCs w:val="18"/>
              </w:rPr>
              <w:t xml:space="preserve"> v</w:t>
            </w:r>
            <w:r w:rsidR="00C84CF2" w:rsidRPr="002C1A65">
              <w:rPr>
                <w:rFonts w:ascii="Trebuchet MS" w:hAnsi="Trebuchet MS"/>
                <w:color w:val="2D3741"/>
                <w:sz w:val="18"/>
                <w:szCs w:val="18"/>
              </w:rPr>
              <w:t> </w:t>
            </w:r>
            <w:r w:rsidRPr="002C1A65">
              <w:rPr>
                <w:rFonts w:ascii="Trebuchet MS" w:hAnsi="Trebuchet MS"/>
                <w:color w:val="2D3741"/>
                <w:sz w:val="18"/>
                <w:szCs w:val="18"/>
              </w:rPr>
              <w:t>tom</w:t>
            </w:r>
            <w:r w:rsidR="00C84CF2" w:rsidRPr="002C1A65">
              <w:rPr>
                <w:rFonts w:ascii="Trebuchet MS" w:hAnsi="Trebuchet MS"/>
                <w:color w:val="2D3741"/>
                <w:sz w:val="18"/>
                <w:szCs w:val="18"/>
              </w:rPr>
              <w:t> </w:t>
            </w:r>
            <w:r w:rsidRPr="002C1A65">
              <w:rPr>
                <w:rFonts w:ascii="Trebuchet MS" w:hAnsi="Trebuchet MS"/>
                <w:color w:val="2D3741"/>
                <w:sz w:val="18"/>
                <w:szCs w:val="18"/>
              </w:rPr>
              <w:t>rozsahu, v jakém se nevylučují</w:t>
            </w:r>
          </w:p>
        </w:tc>
      </w:tr>
      <w:tr w:rsidR="008533A0" w:rsidRPr="00A9412F" w14:paraId="2C6BD989" w14:textId="77777777" w:rsidTr="009864AC">
        <w:tc>
          <w:tcPr>
            <w:tcW w:w="2127" w:type="dxa"/>
          </w:tcPr>
          <w:p w14:paraId="38BD7053"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Stavovský předpis</w:t>
            </w:r>
          </w:p>
        </w:tc>
        <w:tc>
          <w:tcPr>
            <w:tcW w:w="7796" w:type="dxa"/>
          </w:tcPr>
          <w:p w14:paraId="568AF87E" w14:textId="32C38F33" w:rsidR="008533A0" w:rsidRPr="009864AC" w:rsidRDefault="008533A0" w:rsidP="009247FB">
            <w:pPr>
              <w:spacing w:before="40" w:after="40"/>
              <w:jc w:val="both"/>
              <w:rPr>
                <w:rFonts w:ascii="Trebuchet MS" w:hAnsi="Trebuchet MS"/>
                <w:color w:val="2D3741"/>
                <w:sz w:val="18"/>
                <w:szCs w:val="18"/>
              </w:rPr>
            </w:pPr>
            <w:r w:rsidRPr="009864AC">
              <w:rPr>
                <w:rFonts w:ascii="Trebuchet MS" w:hAnsi="Trebuchet MS"/>
                <w:color w:val="2D3741"/>
                <w:sz w:val="18"/>
                <w:szCs w:val="18"/>
              </w:rPr>
              <w:t>znamená příslušný předpis profesní samosprávy, je-li pro konkrétního Poskytovatele s ohledem na povahu jím poskytovaných Služeb závazný, např. stavovské předpisy vydan</w:t>
            </w:r>
            <w:r w:rsidR="003A6AB0">
              <w:rPr>
                <w:rFonts w:ascii="Trebuchet MS" w:hAnsi="Trebuchet MS"/>
                <w:color w:val="2D3741"/>
                <w:sz w:val="18"/>
                <w:szCs w:val="18"/>
              </w:rPr>
              <w:t>é Komorou daňových poradců</w:t>
            </w:r>
          </w:p>
        </w:tc>
      </w:tr>
      <w:tr w:rsidR="008533A0" w:rsidRPr="00A9412F" w14:paraId="3C8EC5B0" w14:textId="77777777" w:rsidTr="009864AC">
        <w:tc>
          <w:tcPr>
            <w:tcW w:w="2127" w:type="dxa"/>
          </w:tcPr>
          <w:p w14:paraId="4085157E" w14:textId="77777777" w:rsidR="008533A0" w:rsidRPr="009864AC" w:rsidRDefault="008533A0" w:rsidP="009247FB">
            <w:pPr>
              <w:spacing w:before="40" w:after="40"/>
              <w:rPr>
                <w:rFonts w:ascii="Trebuchet MS" w:hAnsi="Trebuchet MS"/>
                <w:b/>
                <w:bCs/>
                <w:color w:val="2D3741"/>
                <w:sz w:val="18"/>
                <w:szCs w:val="18"/>
                <w:highlight w:val="yellow"/>
              </w:rPr>
            </w:pPr>
            <w:r w:rsidRPr="009864AC">
              <w:rPr>
                <w:rFonts w:ascii="Trebuchet MS" w:hAnsi="Trebuchet MS"/>
                <w:b/>
                <w:bCs/>
                <w:color w:val="2D3741"/>
                <w:sz w:val="18"/>
                <w:szCs w:val="18"/>
              </w:rPr>
              <w:lastRenderedPageBreak/>
              <w:t>Účelně vynaložené náklady</w:t>
            </w:r>
          </w:p>
        </w:tc>
        <w:tc>
          <w:tcPr>
            <w:tcW w:w="7796" w:type="dxa"/>
          </w:tcPr>
          <w:p w14:paraId="4C964981" w14:textId="7C476955" w:rsidR="008533A0" w:rsidRPr="009864AC" w:rsidRDefault="008533A0" w:rsidP="003A3F4A">
            <w:pPr>
              <w:spacing w:before="40" w:after="40"/>
              <w:jc w:val="both"/>
              <w:rPr>
                <w:rFonts w:ascii="Trebuchet MS" w:eastAsiaTheme="majorEastAsia" w:hAnsi="Trebuchet MS"/>
                <w:bCs/>
                <w:color w:val="2D3741"/>
                <w:sz w:val="18"/>
                <w:szCs w:val="18"/>
              </w:rPr>
            </w:pPr>
            <w:r w:rsidRPr="009864AC">
              <w:rPr>
                <w:rFonts w:ascii="Trebuchet MS" w:eastAsiaTheme="majorEastAsia" w:hAnsi="Trebuchet MS"/>
                <w:bCs/>
                <w:color w:val="2D3741"/>
                <w:sz w:val="18"/>
                <w:szCs w:val="18"/>
              </w:rPr>
              <w:t>znamenají náklady, jež Poskytovatel</w:t>
            </w:r>
            <w:r w:rsidR="00C850CB">
              <w:rPr>
                <w:rFonts w:ascii="Trebuchet MS" w:eastAsiaTheme="majorEastAsia" w:hAnsi="Trebuchet MS"/>
                <w:bCs/>
                <w:color w:val="2D3741"/>
                <w:sz w:val="18"/>
                <w:szCs w:val="18"/>
              </w:rPr>
              <w:t xml:space="preserve"> </w:t>
            </w:r>
            <w:r w:rsidRPr="009864AC">
              <w:rPr>
                <w:rFonts w:ascii="Trebuchet MS" w:eastAsiaTheme="majorEastAsia" w:hAnsi="Trebuchet MS"/>
                <w:bCs/>
                <w:color w:val="2D3741"/>
                <w:sz w:val="18"/>
                <w:szCs w:val="18"/>
              </w:rPr>
              <w:t>vynakládá v souvislosti s poskytováním Služeb, zejména, nikoli</w:t>
            </w:r>
            <w:r w:rsidR="00BE0D60">
              <w:rPr>
                <w:rFonts w:ascii="Trebuchet MS" w:eastAsiaTheme="majorEastAsia" w:hAnsi="Trebuchet MS"/>
                <w:bCs/>
                <w:color w:val="2D3741"/>
                <w:sz w:val="18"/>
                <w:szCs w:val="18"/>
              </w:rPr>
              <w:t>v</w:t>
            </w:r>
            <w:r w:rsidRPr="009864AC">
              <w:rPr>
                <w:rFonts w:ascii="Trebuchet MS" w:eastAsiaTheme="majorEastAsia" w:hAnsi="Trebuchet MS"/>
                <w:bCs/>
                <w:color w:val="2D3741"/>
                <w:sz w:val="18"/>
                <w:szCs w:val="18"/>
              </w:rPr>
              <w:t xml:space="preserve"> však výhradně cestovní a ubytovací náklady, náklady na mezistátní telefonické hovory, kurýrní služby, poštovné, překladatelské služby a tlumočení, soudní, správní či jiné obdobné poplatky, jakékoli</w:t>
            </w:r>
            <w:r w:rsidR="00B07330">
              <w:rPr>
                <w:rFonts w:ascii="Trebuchet MS" w:eastAsiaTheme="majorEastAsia" w:hAnsi="Trebuchet MS"/>
                <w:bCs/>
                <w:color w:val="2D3741"/>
                <w:sz w:val="18"/>
                <w:szCs w:val="18"/>
              </w:rPr>
              <w:t xml:space="preserve">v </w:t>
            </w:r>
            <w:r w:rsidRPr="009864AC">
              <w:rPr>
                <w:rFonts w:ascii="Trebuchet MS" w:eastAsiaTheme="majorEastAsia" w:hAnsi="Trebuchet MS"/>
                <w:bCs/>
                <w:color w:val="2D3741"/>
                <w:sz w:val="18"/>
                <w:szCs w:val="18"/>
              </w:rPr>
              <w:t>jiné hotové výdaje a další obdobné výdaje</w:t>
            </w:r>
          </w:p>
        </w:tc>
      </w:tr>
      <w:tr w:rsidR="008533A0" w:rsidRPr="00A9412F" w14:paraId="26428EC8" w14:textId="77777777" w:rsidTr="009864AC">
        <w:tc>
          <w:tcPr>
            <w:tcW w:w="2127" w:type="dxa"/>
          </w:tcPr>
          <w:p w14:paraId="4C42B306"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VOP</w:t>
            </w:r>
          </w:p>
        </w:tc>
        <w:tc>
          <w:tcPr>
            <w:tcW w:w="7796" w:type="dxa"/>
          </w:tcPr>
          <w:p w14:paraId="35DACEF6" w14:textId="002DED62" w:rsidR="008533A0" w:rsidRPr="003D5E85" w:rsidRDefault="008533A0" w:rsidP="00BE0D60">
            <w:pPr>
              <w:spacing w:before="40" w:after="40"/>
              <w:jc w:val="both"/>
              <w:rPr>
                <w:rFonts w:ascii="Trebuchet MS" w:hAnsi="Trebuchet MS"/>
                <w:color w:val="2D3741"/>
                <w:sz w:val="18"/>
                <w:szCs w:val="18"/>
              </w:rPr>
            </w:pPr>
            <w:r w:rsidRPr="007A5746">
              <w:rPr>
                <w:rFonts w:ascii="Trebuchet MS" w:hAnsi="Trebuchet MS"/>
                <w:color w:val="2D3741"/>
                <w:sz w:val="18"/>
                <w:szCs w:val="18"/>
              </w:rPr>
              <w:t xml:space="preserve">znamená všeobecné obchodní podmínky Skupiny </w:t>
            </w:r>
            <w:r w:rsidR="00E06113" w:rsidRPr="007A5746">
              <w:rPr>
                <w:rFonts w:ascii="Trebuchet MS" w:hAnsi="Trebuchet MS"/>
                <w:color w:val="2D3741"/>
                <w:sz w:val="18"/>
                <w:szCs w:val="18"/>
              </w:rPr>
              <w:t>PKF APOGEO</w:t>
            </w:r>
          </w:p>
        </w:tc>
      </w:tr>
      <w:tr w:rsidR="008533A0" w:rsidRPr="00A9412F" w14:paraId="37BCF9E5" w14:textId="77777777" w:rsidTr="009864AC">
        <w:tc>
          <w:tcPr>
            <w:tcW w:w="2127" w:type="dxa"/>
          </w:tcPr>
          <w:p w14:paraId="626C5935" w14:textId="77777777" w:rsidR="008533A0" w:rsidRPr="009864AC" w:rsidRDefault="008533A0" w:rsidP="009247FB">
            <w:pPr>
              <w:spacing w:before="40" w:after="40"/>
              <w:rPr>
                <w:rFonts w:ascii="Trebuchet MS" w:hAnsi="Trebuchet MS"/>
                <w:b/>
                <w:bCs/>
                <w:color w:val="2D3741"/>
                <w:sz w:val="18"/>
                <w:szCs w:val="18"/>
              </w:rPr>
            </w:pPr>
            <w:r w:rsidRPr="009864AC">
              <w:rPr>
                <w:rFonts w:ascii="Trebuchet MS" w:hAnsi="Trebuchet MS"/>
                <w:b/>
                <w:bCs/>
                <w:color w:val="2D3741"/>
                <w:sz w:val="18"/>
                <w:szCs w:val="18"/>
              </w:rPr>
              <w:t>Zákon AML</w:t>
            </w:r>
          </w:p>
        </w:tc>
        <w:tc>
          <w:tcPr>
            <w:tcW w:w="7796" w:type="dxa"/>
          </w:tcPr>
          <w:p w14:paraId="71A73C30" w14:textId="77777777" w:rsidR="008533A0" w:rsidRPr="009864AC" w:rsidRDefault="008533A0" w:rsidP="009247FB">
            <w:pPr>
              <w:spacing w:before="40" w:after="40"/>
              <w:jc w:val="both"/>
              <w:rPr>
                <w:rFonts w:ascii="Trebuchet MS" w:eastAsiaTheme="majorEastAsia" w:hAnsi="Trebuchet MS"/>
                <w:bCs/>
                <w:color w:val="2D3741"/>
                <w:sz w:val="18"/>
                <w:szCs w:val="18"/>
              </w:rPr>
            </w:pPr>
            <w:r w:rsidRPr="009864AC">
              <w:rPr>
                <w:rFonts w:ascii="Trebuchet MS" w:eastAsiaTheme="majorEastAsia" w:hAnsi="Trebuchet MS"/>
                <w:bCs/>
                <w:color w:val="2D3741"/>
                <w:sz w:val="18"/>
                <w:szCs w:val="18"/>
              </w:rPr>
              <w:t>znamená zákon č. 253/2008 Sb., o některých opatřeních proti legalizaci výnosů z trestné činnosti a financování terorismu, ve znění pozdějších předpisů</w:t>
            </w:r>
          </w:p>
        </w:tc>
      </w:tr>
      <w:tr w:rsidR="00716921" w:rsidRPr="00716921" w14:paraId="4FA04181" w14:textId="77777777" w:rsidTr="009864AC">
        <w:tc>
          <w:tcPr>
            <w:tcW w:w="2127" w:type="dxa"/>
          </w:tcPr>
          <w:p w14:paraId="316D8E0F" w14:textId="0732B8B2" w:rsidR="00716921" w:rsidRPr="00716921" w:rsidRDefault="00716921" w:rsidP="00716921">
            <w:pPr>
              <w:spacing w:before="40" w:after="40"/>
              <w:rPr>
                <w:rFonts w:ascii="Trebuchet MS" w:hAnsi="Trebuchet MS"/>
                <w:b/>
                <w:bCs/>
                <w:color w:val="2D3742"/>
                <w:sz w:val="18"/>
                <w:szCs w:val="18"/>
              </w:rPr>
            </w:pPr>
            <w:r w:rsidRPr="00716921">
              <w:rPr>
                <w:rFonts w:ascii="Trebuchet MS" w:hAnsi="Trebuchet MS"/>
                <w:b/>
                <w:color w:val="2D3742"/>
                <w:sz w:val="18"/>
                <w:szCs w:val="18"/>
              </w:rPr>
              <w:t>Zákon NSIS</w:t>
            </w:r>
          </w:p>
        </w:tc>
        <w:tc>
          <w:tcPr>
            <w:tcW w:w="7796" w:type="dxa"/>
          </w:tcPr>
          <w:p w14:paraId="52EFABD7" w14:textId="5BD61725" w:rsidR="00716921" w:rsidRPr="00716921" w:rsidRDefault="00716921" w:rsidP="00716921">
            <w:pPr>
              <w:spacing w:before="40" w:after="40"/>
              <w:jc w:val="both"/>
              <w:rPr>
                <w:rFonts w:ascii="Trebuchet MS" w:eastAsiaTheme="majorEastAsia" w:hAnsi="Trebuchet MS"/>
                <w:b/>
                <w:bCs/>
                <w:color w:val="2D3742"/>
                <w:sz w:val="18"/>
                <w:szCs w:val="18"/>
              </w:rPr>
            </w:pPr>
            <w:r w:rsidRPr="00716921">
              <w:rPr>
                <w:rFonts w:ascii="Trebuchet MS" w:eastAsiaTheme="majorEastAsia" w:hAnsi="Trebuchet MS"/>
                <w:bCs/>
                <w:color w:val="2D3742"/>
                <w:sz w:val="18"/>
                <w:szCs w:val="18"/>
              </w:rPr>
              <w:t xml:space="preserve">znamená zákon č. 480/2004 Sb., </w:t>
            </w:r>
            <w:r w:rsidRPr="00716921">
              <w:rPr>
                <w:rFonts w:ascii="Trebuchet MS" w:hAnsi="Trebuchet MS" w:cs="Arial"/>
                <w:iCs/>
                <w:color w:val="2D3742"/>
                <w:sz w:val="18"/>
                <w:szCs w:val="18"/>
                <w:shd w:val="clear" w:color="auto" w:fill="FFFFFF"/>
              </w:rPr>
              <w:t>o některých službách informační společnosti a o změně některých zákonů</w:t>
            </w:r>
            <w:r w:rsidR="00E125FE">
              <w:rPr>
                <w:rFonts w:ascii="Trebuchet MS" w:hAnsi="Trebuchet MS" w:cs="Arial"/>
                <w:iCs/>
                <w:color w:val="2D3742"/>
                <w:sz w:val="18"/>
                <w:szCs w:val="18"/>
                <w:shd w:val="clear" w:color="auto" w:fill="FFFFFF"/>
              </w:rPr>
              <w:t>,</w:t>
            </w:r>
            <w:r w:rsidRPr="00716921">
              <w:rPr>
                <w:rFonts w:ascii="Trebuchet MS" w:eastAsiaTheme="majorEastAsia" w:hAnsi="Trebuchet MS"/>
                <w:bCs/>
                <w:color w:val="2D3742"/>
                <w:sz w:val="18"/>
                <w:szCs w:val="18"/>
              </w:rPr>
              <w:t xml:space="preserve"> ve znění pozdějších předpisů</w:t>
            </w:r>
          </w:p>
        </w:tc>
      </w:tr>
    </w:tbl>
    <w:p w14:paraId="180584B5" w14:textId="3FFA40A7" w:rsidR="00CE0919" w:rsidRPr="009247FB" w:rsidRDefault="003A6AB0"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Pr>
          <w:rFonts w:ascii="Trebuchet MS" w:eastAsiaTheme="majorEastAsia" w:hAnsi="Trebuchet MS" w:cstheme="majorBidi"/>
          <w:b w:val="0"/>
          <w:iCs w:val="0"/>
          <w:color w:val="EE7F00"/>
          <w:sz w:val="24"/>
          <w:szCs w:val="24"/>
        </w:rPr>
        <w:t>Smlouva</w:t>
      </w:r>
    </w:p>
    <w:p w14:paraId="26C0E02F" w14:textId="2AE517FA" w:rsidR="00D51AD6" w:rsidRPr="00A9412F" w:rsidRDefault="00981739" w:rsidP="009247FB">
      <w:pPr>
        <w:pStyle w:val="Nadpis2"/>
      </w:pPr>
      <w:r w:rsidRPr="00A9412F">
        <w:t>Smlouva se uzavírá vždy písemně</w:t>
      </w:r>
      <w:r w:rsidR="00900C7B">
        <w:t>, nesjednají-li si Smluvní stran</w:t>
      </w:r>
      <w:r w:rsidR="003F43DE">
        <w:t>y</w:t>
      </w:r>
      <w:r w:rsidR="00900C7B">
        <w:t xml:space="preserve"> jinak</w:t>
      </w:r>
      <w:r w:rsidRPr="00A9412F">
        <w:t xml:space="preserve">. </w:t>
      </w:r>
    </w:p>
    <w:p w14:paraId="5065290A" w14:textId="62D1F83B" w:rsidR="00D51AD6" w:rsidRPr="00A9412F" w:rsidRDefault="004F6E14" w:rsidP="009247FB">
      <w:pPr>
        <w:pStyle w:val="Nadpis2"/>
      </w:pPr>
      <w:r>
        <w:t>Nesjednají-li si Smluvní strany jinak, s</w:t>
      </w:r>
      <w:r w:rsidR="002C1A65">
        <w:t>mlouva je uzavřena</w:t>
      </w:r>
      <w:r w:rsidR="0076483B">
        <w:t xml:space="preserve">: </w:t>
      </w:r>
    </w:p>
    <w:p w14:paraId="53E446CA" w14:textId="004AA456" w:rsidR="00D51AD6" w:rsidRPr="00A9412F" w:rsidRDefault="009E7B6D" w:rsidP="009247FB">
      <w:pPr>
        <w:pStyle w:val="Nadpis3"/>
      </w:pPr>
      <w:r w:rsidRPr="00A9412F">
        <w:t>je</w:t>
      </w:r>
      <w:r w:rsidR="00D51AD6" w:rsidRPr="00A9412F">
        <w:t>-li Smlouva</w:t>
      </w:r>
      <w:r w:rsidR="00925954">
        <w:t xml:space="preserve"> v</w:t>
      </w:r>
      <w:r w:rsidR="00D51AD6" w:rsidRPr="00A9412F">
        <w:t xml:space="preserve"> </w:t>
      </w:r>
      <w:r w:rsidR="003A6AB0">
        <w:t xml:space="preserve">listinné podobě </w:t>
      </w:r>
      <w:r w:rsidR="00B748DA">
        <w:t>podepsána</w:t>
      </w:r>
      <w:r w:rsidR="00D51AD6" w:rsidRPr="00A9412F">
        <w:t xml:space="preserve"> oběma Smluvními stranami;</w:t>
      </w:r>
    </w:p>
    <w:p w14:paraId="7FF7D8BD" w14:textId="3B722837" w:rsidR="00E00BA7" w:rsidRDefault="00365247" w:rsidP="00365247">
      <w:pPr>
        <w:pStyle w:val="Nadpis3"/>
      </w:pPr>
      <w:bookmarkStart w:id="1" w:name="_Ref33024168"/>
      <w:bookmarkStart w:id="2" w:name="_Ref36800703"/>
      <w:r>
        <w:t>je-li</w:t>
      </w:r>
      <w:r w:rsidR="003A6AB0">
        <w:t xml:space="preserve"> Smlouva v elektronické podobě podepsána</w:t>
      </w:r>
      <w:r>
        <w:t xml:space="preserve"> </w:t>
      </w:r>
      <w:r w:rsidR="003A6AB0">
        <w:t xml:space="preserve">oběma Smluvními stranami </w:t>
      </w:r>
      <w:r>
        <w:t>kvalifikovaným</w:t>
      </w:r>
      <w:r w:rsidR="003F43DE">
        <w:t>i</w:t>
      </w:r>
      <w:r>
        <w:t xml:space="preserve"> elektronickým</w:t>
      </w:r>
      <w:r w:rsidR="003F43DE">
        <w:t>i</w:t>
      </w:r>
      <w:r>
        <w:t xml:space="preserve"> podpis</w:t>
      </w:r>
      <w:r w:rsidR="003F43DE">
        <w:t>y</w:t>
      </w:r>
      <w:bookmarkEnd w:id="1"/>
      <w:bookmarkEnd w:id="2"/>
      <w:r w:rsidR="00AD6F5F" w:rsidRPr="00A9412F">
        <w:t>;</w:t>
      </w:r>
    </w:p>
    <w:p w14:paraId="603ED808" w14:textId="35E7905C" w:rsidR="00AD6F5F" w:rsidRDefault="002C1A65" w:rsidP="00793EC3">
      <w:pPr>
        <w:pStyle w:val="Nadpis3"/>
      </w:pPr>
      <w:r w:rsidRPr="00761ED2">
        <w:t>je</w:t>
      </w:r>
      <w:r>
        <w:t>-li</w:t>
      </w:r>
      <w:r w:rsidR="00793EC3" w:rsidRPr="00A9412F">
        <w:t xml:space="preserve"> </w:t>
      </w:r>
      <w:r w:rsidR="00761ED2">
        <w:t>návrh na</w:t>
      </w:r>
      <w:r w:rsidR="00793EC3" w:rsidRPr="00A9412F">
        <w:t xml:space="preserve"> uzavření Smlouvy </w:t>
      </w:r>
      <w:r w:rsidR="00793EC3">
        <w:t>odeslan</w:t>
      </w:r>
      <w:r w:rsidR="00761ED2">
        <w:t>ý</w:t>
      </w:r>
      <w:r w:rsidR="00793EC3">
        <w:t xml:space="preserve"> z kontaktní </w:t>
      </w:r>
      <w:r w:rsidR="00AD6F5F">
        <w:t xml:space="preserve">e-mailové </w:t>
      </w:r>
      <w:r w:rsidR="00793EC3">
        <w:t>adresy</w:t>
      </w:r>
      <w:r w:rsidR="00793EC3" w:rsidRPr="00A9412F">
        <w:t xml:space="preserve"> </w:t>
      </w:r>
      <w:r w:rsidR="00793EC3">
        <w:t>nabízející</w:t>
      </w:r>
      <w:r w:rsidR="00793EC3" w:rsidRPr="00A9412F">
        <w:t xml:space="preserve"> Smluvní strany</w:t>
      </w:r>
      <w:r w:rsidR="006322E1">
        <w:t> </w:t>
      </w:r>
      <w:r w:rsidR="00793EC3" w:rsidRPr="00A9412F">
        <w:t>následně výslovně přijat e-mailovou zprávou</w:t>
      </w:r>
      <w:r w:rsidR="00793EC3">
        <w:t xml:space="preserve"> odeslanou z</w:t>
      </w:r>
      <w:r w:rsidR="00793EC3" w:rsidRPr="00A9412F">
        <w:t xml:space="preserve"> </w:t>
      </w:r>
      <w:r w:rsidR="00793EC3">
        <w:t>kontaktní adresy</w:t>
      </w:r>
      <w:r w:rsidR="00793EC3" w:rsidRPr="00A9412F">
        <w:t xml:space="preserve"> </w:t>
      </w:r>
      <w:r w:rsidR="00793EC3">
        <w:t>přijímající</w:t>
      </w:r>
      <w:r w:rsidR="00793EC3" w:rsidRPr="00A9412F">
        <w:t xml:space="preserve"> Smluvní stran</w:t>
      </w:r>
      <w:r w:rsidR="00793EC3">
        <w:t>y</w:t>
      </w:r>
      <w:r w:rsidR="00AD6F5F">
        <w:t>, p</w:t>
      </w:r>
      <w:r w:rsidR="00BE0D60">
        <w:t>řičemž e-mailová zpráva obsahující</w:t>
      </w:r>
      <w:r w:rsidR="00AD6F5F">
        <w:t xml:space="preserve"> nabídku i akceptaci musí být opatřena zaručeným</w:t>
      </w:r>
      <w:r w:rsidR="00B748DA">
        <w:t>i</w:t>
      </w:r>
      <w:r w:rsidR="00AD6F5F">
        <w:t xml:space="preserve"> elektronickým</w:t>
      </w:r>
      <w:r w:rsidR="00B748DA">
        <w:t>i</w:t>
      </w:r>
      <w:r w:rsidR="00AD6F5F">
        <w:t xml:space="preserve"> podpis</w:t>
      </w:r>
      <w:r w:rsidR="00B748DA">
        <w:t>y</w:t>
      </w:r>
      <w:r w:rsidR="00AD6F5F" w:rsidRPr="00A9412F">
        <w:t>;</w:t>
      </w:r>
    </w:p>
    <w:p w14:paraId="76BC4559" w14:textId="77777777" w:rsidR="008808A2" w:rsidRDefault="00761ED2" w:rsidP="00AD6F5F">
      <w:pPr>
        <w:pStyle w:val="Nadpis3"/>
      </w:pPr>
      <w:r>
        <w:t>je-li</w:t>
      </w:r>
      <w:r w:rsidR="00AD6F5F" w:rsidRPr="00A9412F">
        <w:t xml:space="preserve"> </w:t>
      </w:r>
      <w:r>
        <w:t>návrh na</w:t>
      </w:r>
      <w:r w:rsidR="00AD6F5F" w:rsidRPr="00A9412F">
        <w:t xml:space="preserve"> uzavření Smlouvy </w:t>
      </w:r>
      <w:r w:rsidR="00AD6F5F">
        <w:t>odeslan</w:t>
      </w:r>
      <w:r>
        <w:t>ý</w:t>
      </w:r>
      <w:r w:rsidR="00AD6F5F">
        <w:t xml:space="preserve"> z datové schránky</w:t>
      </w:r>
      <w:r w:rsidR="00AD6F5F" w:rsidRPr="00A9412F">
        <w:t xml:space="preserve"> </w:t>
      </w:r>
      <w:r w:rsidR="00AD6F5F">
        <w:t>nabízející</w:t>
      </w:r>
      <w:r w:rsidR="00AD6F5F" w:rsidRPr="00A9412F">
        <w:t xml:space="preserve"> Smluvní strany následně výslovně přijat </w:t>
      </w:r>
      <w:r w:rsidR="00AD6F5F">
        <w:t>textovou zprávou</w:t>
      </w:r>
      <w:r w:rsidR="00AD6F5F" w:rsidRPr="00A9412F">
        <w:t xml:space="preserve"> </w:t>
      </w:r>
      <w:r w:rsidR="00AD6F5F">
        <w:t>odeslanou z datové schránky</w:t>
      </w:r>
      <w:r w:rsidR="00AD6F5F" w:rsidRPr="00A9412F">
        <w:t xml:space="preserve"> </w:t>
      </w:r>
      <w:r w:rsidR="00AD6F5F">
        <w:t>přijímající</w:t>
      </w:r>
      <w:r w:rsidR="00AD6F5F" w:rsidRPr="00A9412F">
        <w:t xml:space="preserve"> Smluvní stran</w:t>
      </w:r>
      <w:r w:rsidR="00AD6F5F">
        <w:t>y</w:t>
      </w:r>
      <w:r w:rsidR="008808A2">
        <w:t>;</w:t>
      </w:r>
    </w:p>
    <w:p w14:paraId="74494661" w14:textId="775972B5" w:rsidR="00AD6F5F" w:rsidRDefault="008808A2" w:rsidP="00AD6F5F">
      <w:pPr>
        <w:pStyle w:val="Nadpis3"/>
      </w:pPr>
      <w:r>
        <w:t xml:space="preserve">je-li Smlouva v elektronické podobě podepsána oběma Smluvními stranami </w:t>
      </w:r>
      <w:r w:rsidR="008E7B0F">
        <w:t xml:space="preserve">elektronickým podpisem v </w:t>
      </w:r>
      <w:r w:rsidR="00C263E4">
        <w:t>aplikaci</w:t>
      </w:r>
      <w:r w:rsidR="008E7B0F">
        <w:t xml:space="preserve"> </w:t>
      </w:r>
      <w:r w:rsidR="00C263E4">
        <w:t xml:space="preserve">Signi </w:t>
      </w:r>
      <w:r w:rsidR="008E7B0F">
        <w:t>přístupné online na</w:t>
      </w:r>
      <w:r w:rsidR="002735CD">
        <w:t xml:space="preserve"> www</w:t>
      </w:r>
      <w:r w:rsidR="00C263E4">
        <w:t>.signi.com</w:t>
      </w:r>
      <w:r w:rsidR="00AD6F5F">
        <w:t xml:space="preserve">. </w:t>
      </w:r>
    </w:p>
    <w:p w14:paraId="362B6084" w14:textId="718228CB" w:rsidR="00E00BA7" w:rsidRDefault="00925954" w:rsidP="009247FB">
      <w:pPr>
        <w:pStyle w:val="Nadpis2"/>
      </w:pPr>
      <w:r>
        <w:t>Jakékoliv změny návrhu</w:t>
      </w:r>
      <w:r w:rsidR="00761ED2">
        <w:t xml:space="preserve"> na uzavření</w:t>
      </w:r>
      <w:r>
        <w:t xml:space="preserve"> Smlouvy v </w:t>
      </w:r>
      <w:r w:rsidR="00CA56B0">
        <w:t xml:space="preserve">průběhu </w:t>
      </w:r>
      <w:r>
        <w:t xml:space="preserve">kontraktačního procesu budou považovány za nový návrh </w:t>
      </w:r>
      <w:r w:rsidR="00761ED2">
        <w:t xml:space="preserve">na uzavření </w:t>
      </w:r>
      <w:r>
        <w:t xml:space="preserve">Smlouvy. </w:t>
      </w:r>
      <w:r w:rsidR="00B35ADE">
        <w:t>Tyto VOP vylučují</w:t>
      </w:r>
      <w:r w:rsidR="00E00BA7" w:rsidRPr="00A9412F">
        <w:t xml:space="preserve"> </w:t>
      </w:r>
      <w:r w:rsidR="00B35ADE">
        <w:t>použití</w:t>
      </w:r>
      <w:r w:rsidR="002A3182" w:rsidRPr="00A9412F">
        <w:t xml:space="preserve"> § 1740 odst. 3 Občanského zákoníku. </w:t>
      </w:r>
    </w:p>
    <w:p w14:paraId="43FF898B" w14:textId="2D57FFD4" w:rsidR="00925954" w:rsidRDefault="00B46EE2" w:rsidP="009247FB">
      <w:pPr>
        <w:pStyle w:val="Nadpis2"/>
      </w:pPr>
      <w:r>
        <w:t>Smlouva může být měněna či doplňována pouze na základě dohody Smluvních stran, a to formou písemných Dodatků.</w:t>
      </w:r>
      <w:r w:rsidR="00205944">
        <w:t xml:space="preserve"> Toto ustanovení se nevtahuje na změny dle ustanovení článku 5. 2 až 5. 5</w:t>
      </w:r>
      <w:r w:rsidR="009F6679">
        <w:t>,</w:t>
      </w:r>
      <w:r w:rsidR="00CD2920">
        <w:t xml:space="preserve"> 6. 1</w:t>
      </w:r>
      <w:r w:rsidR="00205944">
        <w:t xml:space="preserve"> </w:t>
      </w:r>
      <w:r w:rsidR="009F6679">
        <w:t xml:space="preserve">a </w:t>
      </w:r>
      <w:r w:rsidR="009F6679" w:rsidRPr="003D5E85">
        <w:t>17. 6</w:t>
      </w:r>
      <w:r w:rsidR="009F6679">
        <w:t xml:space="preserve"> </w:t>
      </w:r>
      <w:r w:rsidR="00205944">
        <w:t>těchto VOP.</w:t>
      </w:r>
      <w:r>
        <w:t xml:space="preserve"> </w:t>
      </w:r>
    </w:p>
    <w:p w14:paraId="465F8AC9" w14:textId="2CB21D2A" w:rsidR="00B46EE2" w:rsidRDefault="00BE0D60" w:rsidP="00B46EE2">
      <w:pPr>
        <w:pStyle w:val="Nadpis2"/>
      </w:pPr>
      <w:bookmarkStart w:id="3" w:name="_Hlk152318315"/>
      <w:r>
        <w:t>Není-li ve Smlouvě</w:t>
      </w:r>
      <w:r w:rsidR="00B46EE2" w:rsidRPr="00A9412F">
        <w:t xml:space="preserve"> nebo </w:t>
      </w:r>
      <w:r w:rsidR="00B46EE2">
        <w:t>SOP</w:t>
      </w:r>
      <w:r w:rsidR="00B46EE2" w:rsidRPr="00A9412F">
        <w:t xml:space="preserve"> </w:t>
      </w:r>
      <w:r w:rsidR="00B46EE2">
        <w:t>sjednáno</w:t>
      </w:r>
      <w:r w:rsidR="00B46EE2" w:rsidRPr="00A9412F">
        <w:t xml:space="preserve"> jinak, uplatní se tyto VOP</w:t>
      </w:r>
      <w:r w:rsidR="00B46EE2">
        <w:t xml:space="preserve"> s tím, že (i) Smlouva má vždy přednost před</w:t>
      </w:r>
      <w:r w:rsidR="00C84CF2">
        <w:t> </w:t>
      </w:r>
      <w:r w:rsidR="00B46EE2">
        <w:t>SOP</w:t>
      </w:r>
      <w:r w:rsidR="00C84CF2">
        <w:t> </w:t>
      </w:r>
      <w:r w:rsidR="00B46EE2">
        <w:t>a</w:t>
      </w:r>
      <w:r w:rsidR="006322E1">
        <w:t> </w:t>
      </w:r>
      <w:r w:rsidR="00B46EE2">
        <w:t>VOP a (</w:t>
      </w:r>
      <w:proofErr w:type="spellStart"/>
      <w:r w:rsidR="00B46EE2">
        <w:t>ii</w:t>
      </w:r>
      <w:proofErr w:type="spellEnd"/>
      <w:r w:rsidR="00B46EE2">
        <w:t>) SOP mají vždy přednost před VOP.</w:t>
      </w:r>
      <w:r w:rsidR="00A22E6E">
        <w:t xml:space="preserve"> </w:t>
      </w:r>
    </w:p>
    <w:bookmarkEnd w:id="3"/>
    <w:p w14:paraId="5788EEFF" w14:textId="77777777" w:rsidR="00F15BC2" w:rsidRPr="009247FB" w:rsidRDefault="002E0F7E"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Obecně ke</w:t>
      </w:r>
      <w:r w:rsidR="00F15BC2" w:rsidRPr="009247FB">
        <w:rPr>
          <w:rFonts w:ascii="Trebuchet MS" w:eastAsiaTheme="majorEastAsia" w:hAnsi="Trebuchet MS" w:cstheme="majorBidi"/>
          <w:b w:val="0"/>
          <w:iCs w:val="0"/>
          <w:color w:val="EE7F00"/>
          <w:sz w:val="24"/>
          <w:szCs w:val="24"/>
        </w:rPr>
        <w:t xml:space="preserve"> Služb</w:t>
      </w:r>
      <w:r w:rsidRPr="009247FB">
        <w:rPr>
          <w:rFonts w:ascii="Trebuchet MS" w:eastAsiaTheme="majorEastAsia" w:hAnsi="Trebuchet MS" w:cstheme="majorBidi"/>
          <w:b w:val="0"/>
          <w:iCs w:val="0"/>
          <w:color w:val="EE7F00"/>
          <w:sz w:val="24"/>
          <w:szCs w:val="24"/>
        </w:rPr>
        <w:t>ám</w:t>
      </w:r>
    </w:p>
    <w:p w14:paraId="7CED0D27" w14:textId="51B2F0CA" w:rsidR="00DD0411" w:rsidRPr="00A9412F" w:rsidRDefault="00DD0411" w:rsidP="00DD0411">
      <w:pPr>
        <w:pStyle w:val="Nadpis2"/>
      </w:pPr>
      <w:r w:rsidRPr="00A9412F">
        <w:t xml:space="preserve">Poskytovatel poskytuje Služby </w:t>
      </w:r>
      <w:r>
        <w:t xml:space="preserve">odborně, </w:t>
      </w:r>
      <w:r w:rsidRPr="00A9412F">
        <w:t xml:space="preserve">svědomitě a nezávisle, v zájmu Klienta, respektujíc právní předpisy, jakož i Stavovské předpisy, jsou-li s ohledem na povahu Služeb pro Poskytovatele závazné. </w:t>
      </w:r>
    </w:p>
    <w:p w14:paraId="3B45A173" w14:textId="37014C4D" w:rsidR="009E75D3" w:rsidRPr="00A9412F" w:rsidRDefault="009E75D3" w:rsidP="009247FB">
      <w:pPr>
        <w:pStyle w:val="Nadpis2"/>
      </w:pPr>
      <w:r w:rsidRPr="00A9412F">
        <w:t>Konkrétní rozsah</w:t>
      </w:r>
      <w:r w:rsidR="00DD0411">
        <w:t xml:space="preserve"> poskytovaných Služeb</w:t>
      </w:r>
      <w:r w:rsidRPr="00A9412F">
        <w:t xml:space="preserve"> je vždy definován Smlouvou.</w:t>
      </w:r>
    </w:p>
    <w:p w14:paraId="664AD942" w14:textId="2311CB6E" w:rsidR="005E5466" w:rsidRPr="00205944" w:rsidRDefault="005E5466" w:rsidP="005E5466">
      <w:pPr>
        <w:pStyle w:val="Nadpis2"/>
      </w:pPr>
      <w:bookmarkStart w:id="4" w:name="_Ref34747441"/>
      <w:bookmarkStart w:id="5" w:name="_Ref36821435"/>
      <w:r w:rsidRPr="00205944">
        <w:t>Klient bere na vědomí, že každá část Služeb je určená pouze k jeho internímu užití.</w:t>
      </w:r>
    </w:p>
    <w:p w14:paraId="213F2DC2" w14:textId="7742CCCE" w:rsidR="005E5466" w:rsidRDefault="005E5466" w:rsidP="005E5466">
      <w:pPr>
        <w:pStyle w:val="Nadpis2"/>
      </w:pPr>
      <w:r w:rsidRPr="00A9412F">
        <w:t>Služb</w:t>
      </w:r>
      <w:r w:rsidR="00CA56B0">
        <w:t>y</w:t>
      </w:r>
      <w:r w:rsidRPr="00A9412F">
        <w:t xml:space="preserve"> či jakákoli</w:t>
      </w:r>
      <w:r w:rsidR="00B07330">
        <w:t>v</w:t>
      </w:r>
      <w:r w:rsidRPr="00A9412F">
        <w:t xml:space="preserve"> jej</w:t>
      </w:r>
      <w:r w:rsidR="00CA56B0">
        <w:t>ich</w:t>
      </w:r>
      <w:r w:rsidRPr="00A9412F">
        <w:t xml:space="preserve"> část poskytnut</w:t>
      </w:r>
      <w:r w:rsidR="00CA56B0">
        <w:t>é</w:t>
      </w:r>
      <w:r w:rsidRPr="00A9412F">
        <w:t xml:space="preserve"> Poskytovatelem Klientovi v jiné než písemné podobě, stejně tak </w:t>
      </w:r>
      <w:r>
        <w:t>jako jakékoli</w:t>
      </w:r>
      <w:r w:rsidR="00B07330">
        <w:t>v</w:t>
      </w:r>
      <w:r>
        <w:t xml:space="preserve"> ústně sdělené </w:t>
      </w:r>
      <w:r w:rsidRPr="00A9412F">
        <w:t>informace, průbě</w:t>
      </w:r>
      <w:r w:rsidR="00BE0D60">
        <w:t>žné a</w:t>
      </w:r>
      <w:r w:rsidRPr="00A9412F">
        <w:t xml:space="preserve"> předběžné výstupy nebo návrhy výstupů, mají pouze nezávaznou povahu a Poskytovatel neodpovídá za jejich správnost a úplnost.</w:t>
      </w:r>
      <w:r w:rsidRPr="005E5466">
        <w:t xml:space="preserve"> </w:t>
      </w:r>
    </w:p>
    <w:p w14:paraId="607D9835" w14:textId="003E8BEB" w:rsidR="005E5466" w:rsidRDefault="005E5466" w:rsidP="005E5466">
      <w:pPr>
        <w:pStyle w:val="Nadpis2"/>
      </w:pPr>
      <w:r w:rsidRPr="00A9412F">
        <w:t xml:space="preserve">Není-li výslovně sjednáno jinak, Služby vycházejí ze skutkového a právního stavu k okamžiku jejich </w:t>
      </w:r>
      <w:r w:rsidR="00CA56B0">
        <w:t>poskytnutí</w:t>
      </w:r>
      <w:r w:rsidRPr="00A9412F">
        <w:t xml:space="preserve">. </w:t>
      </w:r>
      <w:r>
        <w:t>Poskytovatel</w:t>
      </w:r>
      <w:r w:rsidRPr="00A9412F">
        <w:t xml:space="preserve"> neprovádí průběžné aktualizace poskytnutých rad či výstupů s ohledem na změny legislativy, judikaturu či výkladová stanoviska, ke kterým dojde po datu poskytnutí Služeb.</w:t>
      </w:r>
      <w:r w:rsidR="00DD0411">
        <w:t xml:space="preserve"> </w:t>
      </w:r>
    </w:p>
    <w:bookmarkEnd w:id="4"/>
    <w:bookmarkEnd w:id="5"/>
    <w:p w14:paraId="40FE9E63" w14:textId="203500E2" w:rsidR="003E5C80" w:rsidRPr="009247FB" w:rsidRDefault="000262F3"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Pr>
          <w:rFonts w:ascii="Trebuchet MS" w:eastAsiaTheme="majorEastAsia" w:hAnsi="Trebuchet MS" w:cstheme="majorBidi"/>
          <w:b w:val="0"/>
          <w:iCs w:val="0"/>
          <w:color w:val="EE7F00"/>
          <w:sz w:val="24"/>
          <w:szCs w:val="24"/>
        </w:rPr>
        <w:t xml:space="preserve">Odměna za služby a </w:t>
      </w:r>
      <w:r w:rsidR="00190376">
        <w:rPr>
          <w:rFonts w:ascii="Trebuchet MS" w:eastAsiaTheme="majorEastAsia" w:hAnsi="Trebuchet MS" w:cstheme="majorBidi"/>
          <w:b w:val="0"/>
          <w:iCs w:val="0"/>
          <w:color w:val="EE7F00"/>
          <w:sz w:val="24"/>
          <w:szCs w:val="24"/>
        </w:rPr>
        <w:t>její úhrada</w:t>
      </w:r>
    </w:p>
    <w:p w14:paraId="030F14E9" w14:textId="0C6A1D99" w:rsidR="003E5C80" w:rsidRPr="00A9412F" w:rsidRDefault="00EB081D" w:rsidP="009247FB">
      <w:pPr>
        <w:pStyle w:val="Nadpis2"/>
      </w:pPr>
      <w:bookmarkStart w:id="6" w:name="_Ref34670082"/>
      <w:bookmarkStart w:id="7" w:name="_Ref34747688"/>
      <w:r w:rsidRPr="00A9412F">
        <w:t xml:space="preserve">Klient je povinen </w:t>
      </w:r>
      <w:r w:rsidR="00FE0692">
        <w:t xml:space="preserve">řádně a včas uhradit </w:t>
      </w:r>
      <w:r w:rsidRPr="00A9412F">
        <w:t xml:space="preserve">Poskytovateli </w:t>
      </w:r>
      <w:r w:rsidR="00C024BE" w:rsidRPr="00A9412F">
        <w:t xml:space="preserve">za poskytování Služeb </w:t>
      </w:r>
      <w:r w:rsidR="003E5C80" w:rsidRPr="00A9412F">
        <w:t>Odměn</w:t>
      </w:r>
      <w:r w:rsidRPr="00A9412F">
        <w:t>u</w:t>
      </w:r>
      <w:r w:rsidR="004F17DD" w:rsidRPr="00A9412F">
        <w:t xml:space="preserve"> a</w:t>
      </w:r>
      <w:r w:rsidRPr="00A9412F">
        <w:t xml:space="preserve"> </w:t>
      </w:r>
      <w:r w:rsidR="0065618D" w:rsidRPr="00A9412F">
        <w:t xml:space="preserve">náhradu </w:t>
      </w:r>
      <w:r w:rsidRPr="00A9412F">
        <w:t>Účelně vynaložen</w:t>
      </w:r>
      <w:r w:rsidR="0065618D" w:rsidRPr="00A9412F">
        <w:t>ých</w:t>
      </w:r>
      <w:r w:rsidRPr="00A9412F">
        <w:t xml:space="preserve"> náklad</w:t>
      </w:r>
      <w:bookmarkEnd w:id="6"/>
      <w:r w:rsidR="0065618D" w:rsidRPr="00A9412F">
        <w:t>ů</w:t>
      </w:r>
      <w:r w:rsidR="00FE0692">
        <w:t xml:space="preserve"> včetně daně z přidané hodnoty v</w:t>
      </w:r>
      <w:r w:rsidR="00D016FB">
        <w:t xml:space="preserve"> příslušné </w:t>
      </w:r>
      <w:r w:rsidR="00FE0692">
        <w:t>zákonné sazbě.</w:t>
      </w:r>
      <w:r w:rsidR="008335DF" w:rsidRPr="00A9412F">
        <w:t xml:space="preserve"> </w:t>
      </w:r>
      <w:bookmarkEnd w:id="7"/>
    </w:p>
    <w:p w14:paraId="2E7687C2" w14:textId="61A01AD5" w:rsidR="00172D77" w:rsidRPr="00A123FA" w:rsidRDefault="00C850CB" w:rsidP="00C850CB">
      <w:pPr>
        <w:pStyle w:val="Nadpis2"/>
        <w:rPr>
          <w:color w:val="2D3742"/>
        </w:rPr>
      </w:pPr>
      <w:r w:rsidRPr="00A123FA">
        <w:rPr>
          <w:color w:val="2D3742"/>
        </w:rPr>
        <w:t>Poskytovatel si vyhrazuje právo upravit (</w:t>
      </w:r>
      <w:r w:rsidR="00114F22" w:rsidRPr="00A123FA">
        <w:rPr>
          <w:color w:val="2D3742"/>
        </w:rPr>
        <w:t>snížit</w:t>
      </w:r>
      <w:r w:rsidRPr="00A123FA">
        <w:rPr>
          <w:color w:val="2D3742"/>
        </w:rPr>
        <w:t xml:space="preserve"> či navýšit) výši Odměny stanovené </w:t>
      </w:r>
      <w:r w:rsidR="003A3F4A" w:rsidRPr="00A123FA">
        <w:rPr>
          <w:color w:val="2D3742"/>
        </w:rPr>
        <w:t>ve</w:t>
      </w:r>
      <w:r w:rsidRPr="00A123FA">
        <w:rPr>
          <w:color w:val="2D3742"/>
        </w:rPr>
        <w:t xml:space="preserve"> Sm</w:t>
      </w:r>
      <w:r w:rsidR="003A3F4A" w:rsidRPr="00A123FA">
        <w:rPr>
          <w:color w:val="2D3742"/>
        </w:rPr>
        <w:t>louvě</w:t>
      </w:r>
      <w:r w:rsidRPr="00A123FA">
        <w:rPr>
          <w:color w:val="2D3742"/>
        </w:rPr>
        <w:t xml:space="preserve"> paušálně či odhadem, odlišuje-li se Odměna stanovená paušálně či odhadem od Odměny přepočtené dle skutečné </w:t>
      </w:r>
      <w:r w:rsidRPr="00A123FA">
        <w:t xml:space="preserve">časové náročnosti Služby o více než 10 %. </w:t>
      </w:r>
      <w:r w:rsidR="006D5F2D" w:rsidRPr="00A123FA">
        <w:t xml:space="preserve">O této skutečnosti je </w:t>
      </w:r>
      <w:r w:rsidR="00D016FB" w:rsidRPr="00A123FA">
        <w:t xml:space="preserve">Poskytovatel </w:t>
      </w:r>
      <w:r w:rsidR="006D5F2D" w:rsidRPr="00A123FA">
        <w:t xml:space="preserve">povinen </w:t>
      </w:r>
      <w:r w:rsidR="00D016FB" w:rsidRPr="00A123FA">
        <w:t>K</w:t>
      </w:r>
      <w:r w:rsidR="006D5F2D" w:rsidRPr="00A123FA">
        <w:t>lient</w:t>
      </w:r>
      <w:r w:rsidR="00D016FB" w:rsidRPr="00A123FA">
        <w:t>a</w:t>
      </w:r>
      <w:r w:rsidR="006D5F2D" w:rsidRPr="00A123FA">
        <w:t xml:space="preserve"> bezodkladně</w:t>
      </w:r>
      <w:r w:rsidR="00213F28" w:rsidRPr="00A123FA">
        <w:t xml:space="preserve"> písemně informovat s tím, že </w:t>
      </w:r>
      <w:r w:rsidR="003A3F4A" w:rsidRPr="00A123FA">
        <w:t>změna</w:t>
      </w:r>
      <w:r w:rsidR="00643440" w:rsidRPr="00A123FA">
        <w:t xml:space="preserve"> Od</w:t>
      </w:r>
      <w:r w:rsidR="0001690B" w:rsidRPr="00A123FA">
        <w:t xml:space="preserve">měny </w:t>
      </w:r>
      <w:r w:rsidR="00213F28" w:rsidRPr="00A123FA">
        <w:t xml:space="preserve">nabude účinnosti nejpozději ke dni doručení takového oznámení Klientovi. Poskytovatel je na výzvu Klienta povinen </w:t>
      </w:r>
      <w:r w:rsidR="00FB4DA2" w:rsidRPr="00A123FA">
        <w:t xml:space="preserve">objasnit </w:t>
      </w:r>
      <w:r w:rsidR="00213F28" w:rsidRPr="00A123FA">
        <w:t>důvody pro jednostrann</w:t>
      </w:r>
      <w:r w:rsidR="003A3F4A" w:rsidRPr="00A123FA">
        <w:t>ou</w:t>
      </w:r>
      <w:r w:rsidR="00213F28" w:rsidRPr="00A123FA">
        <w:t xml:space="preserve"> </w:t>
      </w:r>
      <w:r w:rsidR="003A3F4A" w:rsidRPr="00A123FA">
        <w:t>změnu</w:t>
      </w:r>
      <w:r w:rsidR="0001690B" w:rsidRPr="00A123FA">
        <w:t xml:space="preserve"> </w:t>
      </w:r>
      <w:r w:rsidR="00213F28" w:rsidRPr="00A123FA">
        <w:t>Odměny ve smyslu tohoto odstavce. V případě, že</w:t>
      </w:r>
      <w:r w:rsidR="00C84CF2" w:rsidRPr="00A123FA">
        <w:t> </w:t>
      </w:r>
      <w:r w:rsidR="00213F28" w:rsidRPr="00A123FA">
        <w:t xml:space="preserve">Klient </w:t>
      </w:r>
      <w:r w:rsidR="00213F28" w:rsidRPr="00A123FA">
        <w:lastRenderedPageBreak/>
        <w:t>nebude s</w:t>
      </w:r>
      <w:r w:rsidR="003A3F4A" w:rsidRPr="00A123FA">
        <w:t xml:space="preserve"> touto změnou Odměny </w:t>
      </w:r>
      <w:r w:rsidR="00213F28" w:rsidRPr="00A123FA">
        <w:t xml:space="preserve">souhlasit, je oprávněn tuto změnu odmítnout a závazek založený Smlouvou z tohoto důvodu </w:t>
      </w:r>
      <w:r w:rsidR="00213F28" w:rsidRPr="00A123FA">
        <w:rPr>
          <w:color w:val="2D3742"/>
        </w:rPr>
        <w:t>vypovědět dle odst. 1</w:t>
      </w:r>
      <w:r w:rsidR="00416601" w:rsidRPr="00A123FA">
        <w:rPr>
          <w:color w:val="2D3742"/>
        </w:rPr>
        <w:t>0</w:t>
      </w:r>
      <w:r w:rsidR="00213F28" w:rsidRPr="00A123FA">
        <w:rPr>
          <w:color w:val="2D3742"/>
        </w:rPr>
        <w:t>.</w:t>
      </w:r>
      <w:r w:rsidR="0002493A" w:rsidRPr="00A123FA">
        <w:rPr>
          <w:color w:val="2D3742"/>
        </w:rPr>
        <w:t>3</w:t>
      </w:r>
      <w:r w:rsidR="00A814E6" w:rsidRPr="00A123FA">
        <w:rPr>
          <w:color w:val="2D3742"/>
        </w:rPr>
        <w:t xml:space="preserve"> těchto VOP.</w:t>
      </w:r>
      <w:r w:rsidR="00213F28" w:rsidRPr="00A123FA">
        <w:rPr>
          <w:color w:val="2D3742"/>
        </w:rPr>
        <w:t xml:space="preserve"> </w:t>
      </w:r>
    </w:p>
    <w:p w14:paraId="66CE6AD2" w14:textId="6BB7EE4A" w:rsidR="00282FD4" w:rsidRPr="00A123FA" w:rsidRDefault="00643440" w:rsidP="00213F28">
      <w:pPr>
        <w:pStyle w:val="Nadpis2"/>
        <w:rPr>
          <w:color w:val="2D3742"/>
        </w:rPr>
      </w:pPr>
      <w:r w:rsidRPr="00A123FA">
        <w:t>V</w:t>
      </w:r>
      <w:r w:rsidR="00C850CB" w:rsidRPr="00A123FA">
        <w:t xml:space="preserve"> případě pravidelného </w:t>
      </w:r>
      <w:r w:rsidR="00114F22" w:rsidRPr="00A123FA">
        <w:t xml:space="preserve">a </w:t>
      </w:r>
      <w:r w:rsidR="00C850CB" w:rsidRPr="00A123FA">
        <w:t xml:space="preserve">dlouhodobého poskytování Služeb, </w:t>
      </w:r>
      <w:r w:rsidR="00114F22" w:rsidRPr="00A123FA">
        <w:t>kdy</w:t>
      </w:r>
      <w:r w:rsidR="003A3F4A" w:rsidRPr="00A123FA">
        <w:t xml:space="preserve"> je</w:t>
      </w:r>
      <w:r w:rsidR="00C850CB" w:rsidRPr="00A123FA">
        <w:t xml:space="preserve"> </w:t>
      </w:r>
      <w:r w:rsidR="003A3F4A" w:rsidRPr="00A123FA">
        <w:t xml:space="preserve">Klientem </w:t>
      </w:r>
      <w:r w:rsidR="00114F22" w:rsidRPr="00A123FA">
        <w:t>Odměna hrazena</w:t>
      </w:r>
      <w:r w:rsidR="003A3F4A" w:rsidRPr="00A123FA">
        <w:t xml:space="preserve"> postupně</w:t>
      </w:r>
      <w:r w:rsidR="00C850CB" w:rsidRPr="00A123FA">
        <w:t>, je Poskytovatel oprávněn zohlednit případné odchylky od sjednané Odmě</w:t>
      </w:r>
      <w:r w:rsidR="003A3F4A" w:rsidRPr="00A123FA">
        <w:t>ny</w:t>
      </w:r>
      <w:r w:rsidR="00C850CB" w:rsidRPr="00A123FA">
        <w:t xml:space="preserve">, </w:t>
      </w:r>
      <w:r w:rsidR="00114F22" w:rsidRPr="00A123FA">
        <w:t>které</w:t>
      </w:r>
      <w:r w:rsidR="00C850CB" w:rsidRPr="00A123FA">
        <w:t xml:space="preserve"> v</w:t>
      </w:r>
      <w:r w:rsidR="003A3F4A" w:rsidRPr="00A123FA">
        <w:t> souhrnu za celé období poskytování Služeb, případně</w:t>
      </w:r>
      <w:r w:rsidR="00114F22" w:rsidRPr="00A123FA">
        <w:t xml:space="preserve"> dle dohody Smluvních stran</w:t>
      </w:r>
      <w:r w:rsidR="003A3F4A" w:rsidRPr="00A123FA">
        <w:t xml:space="preserve"> za jeden</w:t>
      </w:r>
      <w:r w:rsidR="00344865" w:rsidRPr="00A123FA">
        <w:t xml:space="preserve"> (1)</w:t>
      </w:r>
      <w:r w:rsidR="003A3F4A" w:rsidRPr="00A123FA">
        <w:t xml:space="preserve"> kalendářní rok</w:t>
      </w:r>
      <w:r w:rsidR="00114F22" w:rsidRPr="00A123FA">
        <w:t xml:space="preserve"> či kratší časové období</w:t>
      </w:r>
      <w:r w:rsidR="003A3F4A" w:rsidRPr="00A123FA">
        <w:t>, přesahují 10 % sjednané Odměny,</w:t>
      </w:r>
      <w:r w:rsidR="00114F22" w:rsidRPr="00A123FA">
        <w:t xml:space="preserve"> a to</w:t>
      </w:r>
      <w:r w:rsidR="00C850CB" w:rsidRPr="00A123FA">
        <w:t xml:space="preserve"> v</w:t>
      </w:r>
      <w:r w:rsidR="003A3F4A" w:rsidRPr="00A123FA">
        <w:t>e</w:t>
      </w:r>
      <w:r w:rsidR="00C850CB" w:rsidRPr="00A123FA">
        <w:t xml:space="preserve"> faktuře</w:t>
      </w:r>
      <w:r w:rsidR="004775B0" w:rsidRPr="00A123FA">
        <w:t xml:space="preserve"> – daňovém dokladu</w:t>
      </w:r>
      <w:r w:rsidR="00C850CB" w:rsidRPr="00A123FA">
        <w:t xml:space="preserve">, která </w:t>
      </w:r>
      <w:r w:rsidR="00114F22" w:rsidRPr="00A123FA">
        <w:t xml:space="preserve">bude </w:t>
      </w:r>
      <w:r w:rsidR="004775B0" w:rsidRPr="00A123FA">
        <w:t xml:space="preserve">Poskytovatelem </w:t>
      </w:r>
      <w:r w:rsidR="00114F22" w:rsidRPr="00A123FA">
        <w:t>vystavena</w:t>
      </w:r>
      <w:r w:rsidR="00C850CB" w:rsidRPr="00A123FA">
        <w:t xml:space="preserve"> </w:t>
      </w:r>
      <w:r w:rsidR="003A3F4A" w:rsidRPr="00A123FA">
        <w:t xml:space="preserve">na konci příslušného </w:t>
      </w:r>
      <w:r w:rsidR="00114F22" w:rsidRPr="00A123FA">
        <w:t>období</w:t>
      </w:r>
      <w:r w:rsidR="003A3F4A" w:rsidRPr="00A123FA">
        <w:t xml:space="preserve">, není-li ve Smlouvě stanoveno jinak. </w:t>
      </w:r>
    </w:p>
    <w:p w14:paraId="7F2ACAED" w14:textId="512AD3F7" w:rsidR="005033A3" w:rsidRPr="00A123FA" w:rsidRDefault="003A3F4A" w:rsidP="00F25B81">
      <w:pPr>
        <w:pStyle w:val="Nadpis2"/>
      </w:pPr>
      <w:r w:rsidRPr="00A123FA">
        <w:rPr>
          <w:color w:val="2D3742"/>
        </w:rPr>
        <w:t xml:space="preserve">Poskytovatel si vyhrazuje právo upravit výši </w:t>
      </w:r>
      <w:r w:rsidR="002569EA" w:rsidRPr="00A123FA">
        <w:rPr>
          <w:color w:val="2D3742"/>
        </w:rPr>
        <w:t>náhrady</w:t>
      </w:r>
      <w:r w:rsidRPr="00A123FA">
        <w:rPr>
          <w:color w:val="2D3742"/>
        </w:rPr>
        <w:t xml:space="preserve"> Účelně vynaložených nákladů</w:t>
      </w:r>
      <w:r w:rsidR="002569EA" w:rsidRPr="00A123FA">
        <w:rPr>
          <w:color w:val="2D3742"/>
        </w:rPr>
        <w:t xml:space="preserve"> odhadovanou</w:t>
      </w:r>
      <w:r w:rsidRPr="00A123FA">
        <w:rPr>
          <w:color w:val="2D3742"/>
        </w:rPr>
        <w:t xml:space="preserve"> ve Smlouvě, jestliže tato neodpovídá Účelně vynaloženým nákladům, které Poskytovatel v průběhu poskytování Služeb skutečně vynaložil. Poskytovatel je</w:t>
      </w:r>
      <w:r w:rsidRPr="00A123FA">
        <w:t xml:space="preserve"> povinen o nově odhadované výši Účelně vynaložených nákladů informovat Klienta; Klient je v takovém případě povinen uhradit výši těchto nákladů na požádání Poskytovatele předem.</w:t>
      </w:r>
    </w:p>
    <w:p w14:paraId="1E7E1EC6" w14:textId="76CDD47F" w:rsidR="00653D6D" w:rsidRDefault="00213F28" w:rsidP="00000AC0">
      <w:pPr>
        <w:pStyle w:val="Nadpis2"/>
      </w:pPr>
      <w:r>
        <w:t>V případě</w:t>
      </w:r>
      <w:r w:rsidRPr="00A9412F">
        <w:t xml:space="preserve"> poskytov</w:t>
      </w:r>
      <w:r>
        <w:t>ání</w:t>
      </w:r>
      <w:r w:rsidRPr="00A9412F">
        <w:t xml:space="preserve"> Služ</w:t>
      </w:r>
      <w:r>
        <w:t xml:space="preserve">eb po dobu delší než </w:t>
      </w:r>
      <w:r w:rsidR="004775B0">
        <w:t>jeden (</w:t>
      </w:r>
      <w:r>
        <w:t>1</w:t>
      </w:r>
      <w:r w:rsidR="004775B0">
        <w:t>)</w:t>
      </w:r>
      <w:r>
        <w:t xml:space="preserve"> rok</w:t>
      </w:r>
      <w:r w:rsidRPr="00A9412F">
        <w:t xml:space="preserve"> je Poskytovatel oprávněn zvýšit Odměn</w:t>
      </w:r>
      <w:r w:rsidR="00B81F28">
        <w:t>u</w:t>
      </w:r>
      <w:r w:rsidRPr="00A9412F">
        <w:t xml:space="preserve"> z důvodu inflace v rozsahu procentuální</w:t>
      </w:r>
      <w:r>
        <w:t xml:space="preserve"> změny míry inflace vyjádřené přírůstkem </w:t>
      </w:r>
      <w:r w:rsidRPr="00A9412F">
        <w:t>průměrného ročního indexu spotřebitelských cen</w:t>
      </w:r>
      <w:r w:rsidR="00C84CF2">
        <w:t> </w:t>
      </w:r>
      <w:r w:rsidRPr="00A9412F">
        <w:t xml:space="preserve">publikovaného Českým statistickým úřadem za předchozí kalendářní rok, a to oznámením zaslaným Klientovi nejpozději do 31. 3. následujícího roku se zpětnou účinností ode dne 1. 1. téhož roku, nestanoví-li oznámení pozdější datum účinnosti. </w:t>
      </w:r>
    </w:p>
    <w:p w14:paraId="7DC366E1" w14:textId="1F2EF4A3" w:rsidR="004F0C94" w:rsidRPr="004F0C94" w:rsidRDefault="000B1426" w:rsidP="00AB47DC">
      <w:pPr>
        <w:pStyle w:val="Nadpis2"/>
      </w:pPr>
      <w:r w:rsidRPr="00A9412F">
        <w:t xml:space="preserve">Není-li Smlouvou sjednáno jinak, jsou peněžité </w:t>
      </w:r>
      <w:r w:rsidR="00DC4DDF">
        <w:t>dluhy</w:t>
      </w:r>
      <w:r w:rsidR="00EF254E" w:rsidRPr="00A9412F">
        <w:t xml:space="preserve"> </w:t>
      </w:r>
      <w:r w:rsidRPr="00A9412F">
        <w:t>Klienta vůči Poskytovateli splatné</w:t>
      </w:r>
      <w:r w:rsidR="00F8244F" w:rsidRPr="00A9412F">
        <w:t xml:space="preserve"> na základě faktury – daňového dokladu</w:t>
      </w:r>
      <w:r w:rsidRPr="00A9412F">
        <w:t xml:space="preserve"> ve lhůtě </w:t>
      </w:r>
      <w:r w:rsidR="004775B0">
        <w:t xml:space="preserve">čtrnácti (14) </w:t>
      </w:r>
      <w:r w:rsidRPr="00A9412F">
        <w:t>dnů ode dne jejího vystavení</w:t>
      </w:r>
      <w:r w:rsidR="00B75F40">
        <w:t xml:space="preserve"> na bankovní účet Poskytovatele</w:t>
      </w:r>
      <w:r w:rsidRPr="00A9412F">
        <w:t>.</w:t>
      </w:r>
      <w:r w:rsidR="00190376">
        <w:t xml:space="preserve"> </w:t>
      </w:r>
      <w:r w:rsidR="00000AC0">
        <w:t>Faktury</w:t>
      </w:r>
      <w:r w:rsidR="00000AC0" w:rsidRPr="0080024E">
        <w:rPr>
          <w:lang w:bidi="he-IL"/>
        </w:rPr>
        <w:t xml:space="preserve"> budou </w:t>
      </w:r>
      <w:r w:rsidR="00000AC0">
        <w:rPr>
          <w:lang w:bidi="he-IL"/>
        </w:rPr>
        <w:t>K</w:t>
      </w:r>
      <w:r w:rsidR="00000AC0" w:rsidRPr="0080024E">
        <w:rPr>
          <w:lang w:bidi="he-IL"/>
        </w:rPr>
        <w:t xml:space="preserve">lientovi odeslány formou e-mailu na příslušný kontaktní údaj uvedený </w:t>
      </w:r>
      <w:r w:rsidR="00000AC0">
        <w:rPr>
          <w:lang w:bidi="he-IL"/>
        </w:rPr>
        <w:t xml:space="preserve">ve Smlouvě. </w:t>
      </w:r>
      <w:r w:rsidR="00213F28" w:rsidRPr="005859B8">
        <w:t xml:space="preserve">Za okamžik úhrady veškerých finančních </w:t>
      </w:r>
      <w:r w:rsidR="00213F28">
        <w:t>závazků</w:t>
      </w:r>
      <w:r w:rsidR="00213F28" w:rsidRPr="005859B8">
        <w:t xml:space="preserve"> dle </w:t>
      </w:r>
      <w:r w:rsidR="00213F28">
        <w:t>S</w:t>
      </w:r>
      <w:r w:rsidR="00213F28" w:rsidRPr="005859B8">
        <w:t>mlouvy se považuje vždy okamžik připsání platby na</w:t>
      </w:r>
      <w:r w:rsidR="00A814E6">
        <w:t xml:space="preserve"> bankovní</w:t>
      </w:r>
      <w:r w:rsidR="00213F28" w:rsidRPr="005859B8">
        <w:t xml:space="preserve"> účet </w:t>
      </w:r>
      <w:r w:rsidR="00213F28">
        <w:t>Poskytovatele.</w:t>
      </w:r>
      <w:r w:rsidR="00213F28" w:rsidRPr="00A9412F">
        <w:t xml:space="preserve"> </w:t>
      </w:r>
    </w:p>
    <w:p w14:paraId="4C4EB9CD" w14:textId="3139BD7A" w:rsidR="000B1426" w:rsidRPr="00A9412F" w:rsidRDefault="000B1426" w:rsidP="009247FB">
      <w:pPr>
        <w:pStyle w:val="Nadpis2"/>
      </w:pPr>
      <w:r w:rsidRPr="00A9412F">
        <w:t>Jakékoliv námitky k </w:t>
      </w:r>
      <w:r w:rsidR="004775B0">
        <w:t>f</w:t>
      </w:r>
      <w:r w:rsidRPr="00A9412F">
        <w:t xml:space="preserve">akturám </w:t>
      </w:r>
      <w:r w:rsidR="004775B0">
        <w:t xml:space="preserve">vystaveným Poskytovatelem </w:t>
      </w:r>
      <w:r w:rsidR="00C0680D">
        <w:t xml:space="preserve">(včetně námitek týkajících se výše vyúčtovaných peněžitých plnění) </w:t>
      </w:r>
      <w:r w:rsidRPr="00A9412F">
        <w:t>je</w:t>
      </w:r>
      <w:r w:rsidR="00C84CF2">
        <w:t> </w:t>
      </w:r>
      <w:r w:rsidRPr="00A9412F">
        <w:t>Klient povinen</w:t>
      </w:r>
      <w:r w:rsidR="004775B0">
        <w:t xml:space="preserve"> Poskytovateli sdělit písemně s</w:t>
      </w:r>
      <w:r w:rsidRPr="00A9412F">
        <w:t xml:space="preserve"> odůvodněním do </w:t>
      </w:r>
      <w:r w:rsidR="00416601">
        <w:t>deseti (</w:t>
      </w:r>
      <w:r w:rsidRPr="00A9412F">
        <w:t>10</w:t>
      </w:r>
      <w:r w:rsidR="00416601">
        <w:t>)</w:t>
      </w:r>
      <w:r w:rsidRPr="00A9412F">
        <w:t xml:space="preserve"> dnů od vystavení </w:t>
      </w:r>
      <w:r w:rsidR="004775B0">
        <w:t>faktury. N</w:t>
      </w:r>
      <w:r w:rsidRPr="00A9412F">
        <w:t xml:space="preserve">esporné částky je Klient povinen uhradit řádně v termínu splatnosti dané faktury. </w:t>
      </w:r>
      <w:r w:rsidR="00C0680D">
        <w:t>Po uplynutí lhůty dle</w:t>
      </w:r>
      <w:r w:rsidR="00C84CF2">
        <w:t> </w:t>
      </w:r>
      <w:r w:rsidR="00B77931">
        <w:t>tohoto paragrafu</w:t>
      </w:r>
      <w:r w:rsidR="00C0680D">
        <w:t xml:space="preserve"> se výše vyúčtovaných peněžitých plnění považuje za nespornou. </w:t>
      </w:r>
    </w:p>
    <w:p w14:paraId="0A7B89F7" w14:textId="6458609B" w:rsidR="00213F28" w:rsidRPr="00426F35" w:rsidRDefault="00213F28" w:rsidP="00213F28">
      <w:pPr>
        <w:pStyle w:val="Nadpis2"/>
      </w:pPr>
      <w:r w:rsidRPr="00426F35">
        <w:t>Poskytovatel je oprávněn po Klientovi požadovat zálohu na úhradu plnění dle odst. 5.1 těchto VOP, a to kdykoli</w:t>
      </w:r>
      <w:r w:rsidR="004775B0" w:rsidRPr="00426F35">
        <w:t>v</w:t>
      </w:r>
      <w:r w:rsidRPr="00426F35">
        <w:t xml:space="preserve"> před zahájením nebo během poskytování Služeb. Nevyčerpanou zálohu je Poskytovatel povinen Klientovi vrátit ve</w:t>
      </w:r>
      <w:r w:rsidR="00C84CF2" w:rsidRPr="00426F35">
        <w:t> </w:t>
      </w:r>
      <w:r w:rsidRPr="00426F35">
        <w:t>lhůtě do</w:t>
      </w:r>
      <w:r w:rsidR="00416601" w:rsidRPr="00426F35">
        <w:t xml:space="preserve"> třiceti</w:t>
      </w:r>
      <w:r w:rsidRPr="00426F35">
        <w:t xml:space="preserve"> </w:t>
      </w:r>
      <w:r w:rsidR="00416601" w:rsidRPr="00426F35">
        <w:t>(</w:t>
      </w:r>
      <w:r w:rsidRPr="00426F35">
        <w:t>30</w:t>
      </w:r>
      <w:r w:rsidR="00416601" w:rsidRPr="00426F35">
        <w:t>)</w:t>
      </w:r>
      <w:r w:rsidRPr="00426F35">
        <w:t xml:space="preserve"> dnů ode dne skončení Smlouvy.</w:t>
      </w:r>
    </w:p>
    <w:p w14:paraId="4F3F2CA9" w14:textId="592B5CAF" w:rsidR="00213F28" w:rsidRPr="00A9412F" w:rsidRDefault="006A1475" w:rsidP="00213F28">
      <w:pPr>
        <w:pStyle w:val="Nadpis2"/>
      </w:pPr>
      <w:bookmarkStart w:id="8" w:name="_Ref35012134"/>
      <w:r>
        <w:t xml:space="preserve">Proti pohledávce Klienta na vrácení </w:t>
      </w:r>
      <w:r w:rsidR="006A4ABC">
        <w:t xml:space="preserve">nevyčerpané </w:t>
      </w:r>
      <w:r>
        <w:t xml:space="preserve">zálohy dle ustanovení článku 5. 8 těchto VOP či pohledávce Klienta na vrácení jakéhokoli jiného peněžitého plnění, kterou má Klient za Poskytovatelem, </w:t>
      </w:r>
      <w:r w:rsidR="00213F28" w:rsidRPr="00A9412F">
        <w:t>je</w:t>
      </w:r>
      <w:r w:rsidR="00C84CF2">
        <w:t> </w:t>
      </w:r>
      <w:r w:rsidR="00213F28" w:rsidRPr="00A9412F">
        <w:t xml:space="preserve">Poskytovatel oprávněn započítat </w:t>
      </w:r>
      <w:r w:rsidR="00A123FA">
        <w:t>pohledávky</w:t>
      </w:r>
      <w:r w:rsidR="00213F28">
        <w:t>,</w:t>
      </w:r>
      <w:r w:rsidR="00213F28" w:rsidRPr="00A9412F">
        <w:t xml:space="preserve"> </w:t>
      </w:r>
      <w:r w:rsidR="00213F28">
        <w:t xml:space="preserve">které eviduje </w:t>
      </w:r>
      <w:r w:rsidR="00A123FA">
        <w:t xml:space="preserve">za </w:t>
      </w:r>
      <w:r w:rsidR="00213F28" w:rsidRPr="00A9412F">
        <w:t>Klient</w:t>
      </w:r>
      <w:r w:rsidR="00A123FA">
        <w:t>em</w:t>
      </w:r>
      <w:r w:rsidR="00213F28" w:rsidRPr="00A9412F">
        <w:t>, a to v následujícím pořadí:</w:t>
      </w:r>
      <w:bookmarkEnd w:id="8"/>
    </w:p>
    <w:p w14:paraId="45A11D2C" w14:textId="0D4D4E4F" w:rsidR="00213F28" w:rsidRPr="00A9412F" w:rsidRDefault="00213F28" w:rsidP="00213F28">
      <w:pPr>
        <w:pStyle w:val="Nadpis3"/>
      </w:pPr>
      <w:bookmarkStart w:id="9" w:name="_Ref36727591"/>
      <w:r w:rsidRPr="00A9412F">
        <w:t>náhrada škody</w:t>
      </w:r>
      <w:r w:rsidR="006A4ABC">
        <w:t>;</w:t>
      </w:r>
      <w:r w:rsidRPr="00A9412F">
        <w:t xml:space="preserve"> je-li </w:t>
      </w:r>
      <w:r w:rsidR="00A123FA">
        <w:t xml:space="preserve">pohledávek Poskytovatele za Klientem z titulu náhrady škody </w:t>
      </w:r>
      <w:r w:rsidRPr="00A9412F">
        <w:t>více, pak v pořadí od nejdříve splatné do nejpozději splatné,</w:t>
      </w:r>
      <w:bookmarkEnd w:id="9"/>
      <w:r w:rsidRPr="00A9412F">
        <w:t xml:space="preserve"> </w:t>
      </w:r>
    </w:p>
    <w:p w14:paraId="50E8E94A" w14:textId="5003CD05" w:rsidR="00213F28" w:rsidRPr="00A9412F" w:rsidRDefault="00213F28" w:rsidP="00213F28">
      <w:pPr>
        <w:pStyle w:val="Nadpis3"/>
      </w:pPr>
      <w:r w:rsidRPr="00A9412F">
        <w:t>smluvní pokuta</w:t>
      </w:r>
      <w:r w:rsidR="006A4ABC">
        <w:t>;</w:t>
      </w:r>
      <w:r w:rsidRPr="00A9412F">
        <w:t xml:space="preserve"> je-li </w:t>
      </w:r>
      <w:r w:rsidR="00A123FA">
        <w:t xml:space="preserve">pohledávek Poskytovatele za Klientem z titulu smluvní pokuty </w:t>
      </w:r>
      <w:r w:rsidRPr="00A9412F">
        <w:t xml:space="preserve">více, pak v pořadí od nejdříve splatné do nejpozději splatné, </w:t>
      </w:r>
    </w:p>
    <w:p w14:paraId="124AA097" w14:textId="06C2D87C" w:rsidR="00213F28" w:rsidRPr="00A9412F" w:rsidRDefault="00213F28" w:rsidP="00213F28">
      <w:pPr>
        <w:pStyle w:val="Nadpis3"/>
      </w:pPr>
      <w:r w:rsidRPr="00A9412F">
        <w:t>úrok z</w:t>
      </w:r>
      <w:r w:rsidR="006A4ABC">
        <w:t> </w:t>
      </w:r>
      <w:r w:rsidRPr="00A9412F">
        <w:t>prodlení</w:t>
      </w:r>
      <w:r w:rsidR="006A4ABC">
        <w:t>;</w:t>
      </w:r>
      <w:r w:rsidRPr="00A9412F">
        <w:t xml:space="preserve"> je-li </w:t>
      </w:r>
      <w:r w:rsidR="00CD2920">
        <w:t xml:space="preserve">pohledávek Poskytovatele za Klientem z titulu úroku z prodlení </w:t>
      </w:r>
      <w:r w:rsidRPr="00A9412F">
        <w:t xml:space="preserve">více, pak v pořadí od nejdříve splatné do nejpozději splatné, </w:t>
      </w:r>
    </w:p>
    <w:p w14:paraId="53FF7920" w14:textId="1894D032" w:rsidR="00213F28" w:rsidRPr="00A9412F" w:rsidRDefault="00213F28" w:rsidP="00213F28">
      <w:pPr>
        <w:pStyle w:val="Nadpis3"/>
      </w:pPr>
      <w:bookmarkStart w:id="10" w:name="_Ref36727593"/>
      <w:r>
        <w:t>Odměna, Účelně vynaložené náklady či jiné poplatky dle Smlouvy</w:t>
      </w:r>
      <w:r w:rsidR="006A4ABC">
        <w:t>;</w:t>
      </w:r>
      <w:r w:rsidRPr="00A9412F">
        <w:t xml:space="preserve"> je-li </w:t>
      </w:r>
      <w:r w:rsidR="00CD2920">
        <w:t xml:space="preserve">takových pohledávek Poskytovatele za Klientem </w:t>
      </w:r>
      <w:r w:rsidRPr="00A9412F">
        <w:t>více, pak v</w:t>
      </w:r>
      <w:r w:rsidR="00C84CF2">
        <w:t> </w:t>
      </w:r>
      <w:r w:rsidRPr="00A9412F">
        <w:t>pořadí od nejdříve splatné do nejpozději splatné.</w:t>
      </w:r>
      <w:bookmarkEnd w:id="10"/>
    </w:p>
    <w:p w14:paraId="0AD6AA47" w14:textId="6073B67A" w:rsidR="00213F28" w:rsidRPr="00A9412F" w:rsidRDefault="00213F28" w:rsidP="00213F28">
      <w:pPr>
        <w:pStyle w:val="Nadpis2"/>
      </w:pPr>
      <w:r w:rsidRPr="00A9412F">
        <w:t>Jakékoli</w:t>
      </w:r>
      <w:r w:rsidR="00B07330">
        <w:t>v</w:t>
      </w:r>
      <w:r w:rsidRPr="00A9412F">
        <w:t xml:space="preserve"> </w:t>
      </w:r>
      <w:r>
        <w:t xml:space="preserve">jednostranné </w:t>
      </w:r>
      <w:r w:rsidRPr="00A9412F">
        <w:t xml:space="preserve">započtení ze strany Klienta je vyloučeno. </w:t>
      </w:r>
    </w:p>
    <w:p w14:paraId="3C0C903D" w14:textId="0581BBB1" w:rsidR="0050345C" w:rsidRPr="009247FB" w:rsidRDefault="006A4ABC"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Pr>
          <w:rFonts w:ascii="Trebuchet MS" w:eastAsiaTheme="majorEastAsia" w:hAnsi="Trebuchet MS" w:cstheme="majorBidi"/>
          <w:b w:val="0"/>
          <w:iCs w:val="0"/>
          <w:color w:val="EE7F00"/>
          <w:sz w:val="24"/>
          <w:szCs w:val="24"/>
        </w:rPr>
        <w:t>P</w:t>
      </w:r>
      <w:r w:rsidR="002C424C" w:rsidRPr="009247FB">
        <w:rPr>
          <w:rFonts w:ascii="Trebuchet MS" w:eastAsiaTheme="majorEastAsia" w:hAnsi="Trebuchet MS" w:cstheme="majorBidi"/>
          <w:b w:val="0"/>
          <w:iCs w:val="0"/>
          <w:color w:val="EE7F00"/>
          <w:sz w:val="24"/>
          <w:szCs w:val="24"/>
        </w:rPr>
        <w:t xml:space="preserve">ráva a povinnosti </w:t>
      </w:r>
      <w:r w:rsidR="009B21DA" w:rsidRPr="009247FB">
        <w:rPr>
          <w:rFonts w:ascii="Trebuchet MS" w:eastAsiaTheme="majorEastAsia" w:hAnsi="Trebuchet MS" w:cstheme="majorBidi"/>
          <w:b w:val="0"/>
          <w:iCs w:val="0"/>
          <w:color w:val="EE7F00"/>
          <w:sz w:val="24"/>
          <w:szCs w:val="24"/>
        </w:rPr>
        <w:t>Poskytovatele</w:t>
      </w:r>
    </w:p>
    <w:p w14:paraId="5B6DCEAC" w14:textId="2E445573" w:rsidR="0051598B" w:rsidRDefault="0051598B" w:rsidP="0051598B">
      <w:pPr>
        <w:pStyle w:val="Nadpis2"/>
      </w:pPr>
      <w:bookmarkStart w:id="11" w:name="_Ref19100475"/>
      <w:r>
        <w:t>Poskytovatel</w:t>
      </w:r>
      <w:r w:rsidRPr="00A9412F">
        <w:t xml:space="preserve"> </w:t>
      </w:r>
      <w:r>
        <w:t>je</w:t>
      </w:r>
      <w:r w:rsidRPr="00A9412F">
        <w:t xml:space="preserve"> oprávněn měnit termíny </w:t>
      </w:r>
      <w:r>
        <w:t xml:space="preserve">a lhůty </w:t>
      </w:r>
      <w:r w:rsidRPr="00A9412F">
        <w:t>stanovené Smlouvou</w:t>
      </w:r>
      <w:r>
        <w:t xml:space="preserve"> pouze po předchozím písemném souhlasu Klienta</w:t>
      </w:r>
      <w:r w:rsidRPr="00A9412F">
        <w:t>.</w:t>
      </w:r>
    </w:p>
    <w:p w14:paraId="624E8DA9" w14:textId="77777777" w:rsidR="00CF2F8B" w:rsidRPr="00A9412F" w:rsidRDefault="00CF2F8B" w:rsidP="00CF2F8B">
      <w:pPr>
        <w:pStyle w:val="Nadpis2"/>
      </w:pPr>
      <w:r w:rsidRPr="00A9412F">
        <w:t>Poskytovatel je oprávněn pověřit poskytováním Služeb třetí osoby.</w:t>
      </w:r>
      <w:r w:rsidRPr="005E5466">
        <w:t xml:space="preserve"> </w:t>
      </w:r>
    </w:p>
    <w:p w14:paraId="1D0A4764" w14:textId="4E66975C" w:rsidR="00BF142A" w:rsidRPr="00A9412F" w:rsidRDefault="00BF142A" w:rsidP="009247FB">
      <w:pPr>
        <w:pStyle w:val="Nadpis2"/>
      </w:pPr>
      <w:r w:rsidRPr="00A9412F">
        <w:t>Poskytovatel je povinen upozornit Klienta na nevhodnost jeho pokynu či požadavku, anebo na jeho rozpor s právními předpisy, Stavovskými předpisy nebo dobrými mravy.</w:t>
      </w:r>
      <w:bookmarkEnd w:id="11"/>
      <w:r w:rsidRPr="00A9412F">
        <w:t xml:space="preserve"> V případě, že Klient na nevhodném pokynu či požadavku trvá, je Poskytovatel oprávněn takový pokyn či požadavek v rámci poskytování Služeb nezohledňovat</w:t>
      </w:r>
      <w:r w:rsidRPr="005F730C">
        <w:t>.</w:t>
      </w:r>
      <w:r w:rsidRPr="00A9412F">
        <w:t xml:space="preserve"> Od pokynů Klienta je Poskytovatel oprávněn odchýlit se i tehdy, pokud to</w:t>
      </w:r>
      <w:r w:rsidR="006322E1">
        <w:t> </w:t>
      </w:r>
      <w:r w:rsidRPr="00A9412F">
        <w:t>je</w:t>
      </w:r>
      <w:r w:rsidR="006322E1">
        <w:t> </w:t>
      </w:r>
      <w:r w:rsidRPr="00A9412F">
        <w:t>nezbytné v zájmu Klienta a zároveň</w:t>
      </w:r>
      <w:r w:rsidR="00671D70">
        <w:t>,</w:t>
      </w:r>
      <w:r w:rsidRPr="00A9412F">
        <w:t xml:space="preserve"> pokud nemůže včas obdržet jeho souhlas.</w:t>
      </w:r>
    </w:p>
    <w:p w14:paraId="1C4A2829" w14:textId="16B0114B" w:rsidR="00E21612" w:rsidRDefault="00360178" w:rsidP="006322E1">
      <w:pPr>
        <w:pStyle w:val="Nadpis2"/>
      </w:pPr>
      <w:r>
        <w:t xml:space="preserve">Jestliže je </w:t>
      </w:r>
      <w:r w:rsidR="00E21612">
        <w:t>K</w:t>
      </w:r>
      <w:r w:rsidR="00E21612" w:rsidRPr="00E21612">
        <w:t xml:space="preserve">lient </w:t>
      </w:r>
      <w:r>
        <w:t xml:space="preserve">v prodlení </w:t>
      </w:r>
      <w:r w:rsidR="00E21612">
        <w:t>se splněním jakékoli</w:t>
      </w:r>
      <w:r w:rsidR="00B07330">
        <w:t>v</w:t>
      </w:r>
      <w:r w:rsidR="00E21612">
        <w:t xml:space="preserve"> </w:t>
      </w:r>
      <w:r w:rsidR="009E7D1E">
        <w:t xml:space="preserve">své </w:t>
      </w:r>
      <w:r w:rsidR="00E21612" w:rsidRPr="00E21612">
        <w:t>povinnost</w:t>
      </w:r>
      <w:r w:rsidR="00E21612">
        <w:t>i</w:t>
      </w:r>
      <w:r w:rsidR="00E21612" w:rsidRPr="00E21612">
        <w:t xml:space="preserve"> dle </w:t>
      </w:r>
      <w:r w:rsidR="00E21612">
        <w:t>S</w:t>
      </w:r>
      <w:r w:rsidR="00E21612" w:rsidRPr="00E21612">
        <w:t>mlouvy</w:t>
      </w:r>
      <w:r>
        <w:t>, SOP, VOP a</w:t>
      </w:r>
      <w:r w:rsidR="00E21612">
        <w:t xml:space="preserve"> </w:t>
      </w:r>
      <w:r w:rsidR="00E21612" w:rsidRPr="00E21612">
        <w:t xml:space="preserve">právních předpisů nebo </w:t>
      </w:r>
      <w:r w:rsidR="00E21612">
        <w:t xml:space="preserve">s udělením </w:t>
      </w:r>
      <w:r w:rsidR="00E21612" w:rsidRPr="00E21612">
        <w:t>pokyn</w:t>
      </w:r>
      <w:r w:rsidR="00E21612">
        <w:t>u</w:t>
      </w:r>
      <w:r w:rsidR="003E14CD">
        <w:t xml:space="preserve"> nebo v</w:t>
      </w:r>
      <w:r>
        <w:t> </w:t>
      </w:r>
      <w:r w:rsidR="003E14CD">
        <w:t>případě</w:t>
      </w:r>
      <w:r>
        <w:t>,</w:t>
      </w:r>
      <w:r w:rsidR="003E14CD">
        <w:t xml:space="preserve"> </w:t>
      </w:r>
      <w:r w:rsidR="003E14CD" w:rsidRPr="003E14CD">
        <w:t xml:space="preserve">že Klient uvede </w:t>
      </w:r>
      <w:r w:rsidR="003E14CD">
        <w:t>Poskytovatele</w:t>
      </w:r>
      <w:r w:rsidR="003E14CD" w:rsidRPr="003E14CD">
        <w:t xml:space="preserve"> v omyl, který bude mít vliv na včasné splnění závazků a povinností </w:t>
      </w:r>
      <w:r w:rsidR="003E14CD" w:rsidRPr="009A3EBB">
        <w:t>plynoucích ze Smlouvy, není Poskytovatel v prodlení s</w:t>
      </w:r>
      <w:r w:rsidR="009A3EBB" w:rsidRPr="009A3EBB">
        <w:t> poskytováním Služeb</w:t>
      </w:r>
      <w:r w:rsidR="001B6B23" w:rsidRPr="005F730C">
        <w:t>.</w:t>
      </w:r>
      <w:r w:rsidR="005D6E49" w:rsidRPr="005F730C">
        <w:t xml:space="preserve"> </w:t>
      </w:r>
      <w:r w:rsidR="001B6B23" w:rsidRPr="005F730C">
        <w:t xml:space="preserve">Povinnost Klienta dle odst. </w:t>
      </w:r>
      <w:r w:rsidR="006A4ABC">
        <w:t>5. 1</w:t>
      </w:r>
      <w:r w:rsidR="001B6B23" w:rsidRPr="005F730C">
        <w:t xml:space="preserve"> těchto VOP není prodlením Klienta dotčena.</w:t>
      </w:r>
      <w:r w:rsidR="001B6B23">
        <w:t xml:space="preserve"> </w:t>
      </w:r>
      <w:r>
        <w:t>N</w:t>
      </w:r>
      <w:r w:rsidR="005D6E49">
        <w:t>astane-li jakákoli</w:t>
      </w:r>
      <w:r w:rsidR="00671D70">
        <w:t>v</w:t>
      </w:r>
      <w:r w:rsidR="005D6E49">
        <w:t xml:space="preserve"> situace dle věty</w:t>
      </w:r>
      <w:r w:rsidR="001B6B23">
        <w:t xml:space="preserve"> první tohoto </w:t>
      </w:r>
      <w:r w:rsidR="001B6B23">
        <w:lastRenderedPageBreak/>
        <w:t>odstavce</w:t>
      </w:r>
      <w:r w:rsidR="005D6E49" w:rsidRPr="00A9412F">
        <w:t>, je Poskytovatel oprávněn okamžitě pozastavit poskytování Služeb</w:t>
      </w:r>
      <w:r w:rsidR="005D6E49">
        <w:t xml:space="preserve">, </w:t>
      </w:r>
      <w:r>
        <w:t>což</w:t>
      </w:r>
      <w:r w:rsidR="005D6E49" w:rsidRPr="00A9412F">
        <w:t xml:space="preserve"> bere Klient na</w:t>
      </w:r>
      <w:r w:rsidR="00C84CF2">
        <w:t> </w:t>
      </w:r>
      <w:r w:rsidR="005D6E49" w:rsidRPr="00A9412F">
        <w:t>vědomí</w:t>
      </w:r>
      <w:r w:rsidR="006322E1">
        <w:t xml:space="preserve"> a souhlasí se </w:t>
      </w:r>
      <w:r w:rsidR="006874B8">
        <w:t xml:space="preserve">skutečností, že veškerá případně vzniklá újma (škoda i nemajetková újma) z titulu takového pozastavení Služeb jde výhradně k jeho tíži, ledaže Smlouva, </w:t>
      </w:r>
      <w:r w:rsidR="00671D70">
        <w:t>právní</w:t>
      </w:r>
      <w:r w:rsidR="006874B8">
        <w:t xml:space="preserve"> nebo Stavovské předpisy stanoví jinak.</w:t>
      </w:r>
    </w:p>
    <w:p w14:paraId="0A93AAA1" w14:textId="15964B61" w:rsidR="002569EA" w:rsidRDefault="002569EA" w:rsidP="002569EA">
      <w:pPr>
        <w:pStyle w:val="Nadpis2"/>
      </w:pPr>
      <w:r w:rsidRPr="00A9412F">
        <w:t>Smluvní vztah Poskytovatel</w:t>
      </w:r>
      <w:r>
        <w:t>e</w:t>
      </w:r>
      <w:r w:rsidRPr="00A9412F">
        <w:t xml:space="preserve"> a Klienta neomezuje Poskytovatele, popř. jakéhokoli</w:t>
      </w:r>
      <w:r>
        <w:t>v</w:t>
      </w:r>
      <w:r w:rsidRPr="00A9412F">
        <w:t xml:space="preserve"> jiného člena Skupiny </w:t>
      </w:r>
      <w:r>
        <w:t>PKF APOGEO</w:t>
      </w:r>
      <w:r w:rsidRPr="00A9412F">
        <w:t>, v poskytování shodného nebo obdobného plnění osobám, jež jsou ke Klientovi v</w:t>
      </w:r>
      <w:r w:rsidR="00671D70">
        <w:t> </w:t>
      </w:r>
      <w:r w:rsidRPr="00A9412F">
        <w:t>soutěžním</w:t>
      </w:r>
      <w:r w:rsidR="00671D70">
        <w:t xml:space="preserve"> vztahu</w:t>
      </w:r>
      <w:r w:rsidRPr="00A9412F">
        <w:t xml:space="preserve"> či</w:t>
      </w:r>
      <w:r>
        <w:t> </w:t>
      </w:r>
      <w:r w:rsidRPr="00A9412F">
        <w:t>jiném obdobném postavení.</w:t>
      </w:r>
    </w:p>
    <w:p w14:paraId="1321608A" w14:textId="16F1F40A" w:rsidR="003D77CB" w:rsidRDefault="001E4416" w:rsidP="001E4416">
      <w:pPr>
        <w:pStyle w:val="Nadpis2"/>
      </w:pPr>
      <w:r w:rsidRPr="001E4416">
        <w:t xml:space="preserve">V případě, že více členů Skupiny </w:t>
      </w:r>
      <w:r w:rsidR="00671D70">
        <w:t xml:space="preserve">PKF </w:t>
      </w:r>
      <w:r w:rsidRPr="001E4416">
        <w:t xml:space="preserve">APOGEO poskytuje Klientovi Služby a tyto Služby mohou být vzhledem ke vzájemné provázanosti poskytovány pouze postupně, nedojde k prodlení Poskytovatele s poskytnutím Služby, je-li zapříčiněno prodlením předchozího Poskytovatele s poskytnutím Služby.  </w:t>
      </w:r>
      <w:r w:rsidR="00A412A2">
        <w:t xml:space="preserve"> </w:t>
      </w:r>
    </w:p>
    <w:p w14:paraId="1AA87E70" w14:textId="5F6AEBCE" w:rsidR="00C111C5" w:rsidRPr="005D6E49" w:rsidRDefault="007E0D24" w:rsidP="001E4416">
      <w:pPr>
        <w:pStyle w:val="Nadpis2"/>
      </w:pPr>
      <w:r w:rsidRPr="00A9412F">
        <w:t>V případě, že je Klient v prodlení se splněním jakékoli</w:t>
      </w:r>
      <w:r w:rsidR="00B07330">
        <w:t>v</w:t>
      </w:r>
      <w:r w:rsidRPr="00A9412F">
        <w:t xml:space="preserve"> </w:t>
      </w:r>
      <w:r w:rsidR="004A202E">
        <w:t>své</w:t>
      </w:r>
      <w:r w:rsidR="004A202E" w:rsidRPr="00A9412F">
        <w:t xml:space="preserve"> </w:t>
      </w:r>
      <w:r w:rsidRPr="00A9412F">
        <w:t>povinnosti vůči Poskytovateli na základě Smlouvy, je</w:t>
      </w:r>
      <w:r w:rsidR="006322E1">
        <w:t> </w:t>
      </w:r>
      <w:r w:rsidRPr="00A9412F">
        <w:t>jakýkoli</w:t>
      </w:r>
      <w:r w:rsidR="00B07330">
        <w:t>v</w:t>
      </w:r>
      <w:r w:rsidRPr="00A9412F">
        <w:t xml:space="preserve"> jiný člen Skupiny </w:t>
      </w:r>
      <w:r>
        <w:t>PKF APOGEO</w:t>
      </w:r>
      <w:r w:rsidRPr="00A9412F">
        <w:t>, který poskytuje Klientovi Služby na základě jiné Smlouvy, oprávněn pozastavit plnění dle této jiné Smlouvy, aniž by se dostal do prodlení</w:t>
      </w:r>
      <w:r>
        <w:t>.</w:t>
      </w:r>
      <w:r w:rsidRPr="00A9412F">
        <w:t xml:space="preserve"> </w:t>
      </w:r>
      <w:r w:rsidR="001E4416" w:rsidRPr="001E4416">
        <w:t>Postup dle předchozí věty se neužije, jestliže právní</w:t>
      </w:r>
      <w:r w:rsidR="00671D70">
        <w:t xml:space="preserve"> nebo Stavovské</w:t>
      </w:r>
      <w:r w:rsidR="001E4416" w:rsidRPr="001E4416">
        <w:t xml:space="preserve"> předpisy ukládají Poskytovateli povinnost učinit neodkladné úkony za účelem ochrany zájmů Klienta</w:t>
      </w:r>
      <w:r>
        <w:t>.</w:t>
      </w:r>
    </w:p>
    <w:p w14:paraId="63F362C4" w14:textId="1474E76A" w:rsidR="009B21DA" w:rsidRPr="009247FB" w:rsidRDefault="006A4ABC"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Pr>
          <w:rFonts w:ascii="Trebuchet MS" w:eastAsiaTheme="majorEastAsia" w:hAnsi="Trebuchet MS" w:cstheme="majorBidi"/>
          <w:b w:val="0"/>
          <w:iCs w:val="0"/>
          <w:color w:val="EE7F00"/>
          <w:sz w:val="24"/>
          <w:szCs w:val="24"/>
        </w:rPr>
        <w:t>P</w:t>
      </w:r>
      <w:r w:rsidR="009B21DA" w:rsidRPr="009247FB">
        <w:rPr>
          <w:rFonts w:ascii="Trebuchet MS" w:eastAsiaTheme="majorEastAsia" w:hAnsi="Trebuchet MS" w:cstheme="majorBidi"/>
          <w:b w:val="0"/>
          <w:iCs w:val="0"/>
          <w:color w:val="EE7F00"/>
          <w:sz w:val="24"/>
          <w:szCs w:val="24"/>
        </w:rPr>
        <w:t>ráva a povinnosti Klienta</w:t>
      </w:r>
    </w:p>
    <w:p w14:paraId="0B20EA0C" w14:textId="77777777" w:rsidR="00D92453" w:rsidRPr="00A9412F" w:rsidRDefault="00D92453" w:rsidP="009247FB">
      <w:pPr>
        <w:pStyle w:val="Nadpis2"/>
      </w:pPr>
      <w:r w:rsidRPr="00A9412F">
        <w:t xml:space="preserve">Klient je oprávněn udělovat Poskytovateli pokyny související s výkonem Služeb pouze v písemné formě. </w:t>
      </w:r>
    </w:p>
    <w:p w14:paraId="08BF96F8" w14:textId="77777777" w:rsidR="00D4561D" w:rsidRPr="00A9412F" w:rsidRDefault="00D4561D" w:rsidP="009247FB">
      <w:pPr>
        <w:pStyle w:val="Nadpis2"/>
      </w:pPr>
      <w:r w:rsidRPr="00A9412F">
        <w:t>Klient je odpovědný za splnění všech oznamovacích, registračních a jiných povinností vůči orgánům veřejné správy.</w:t>
      </w:r>
    </w:p>
    <w:p w14:paraId="1BA7682D" w14:textId="2518CD9F" w:rsidR="008673FC" w:rsidRDefault="002C424C" w:rsidP="008673FC">
      <w:pPr>
        <w:pStyle w:val="Nadpis2"/>
      </w:pPr>
      <w:r w:rsidRPr="00A9412F">
        <w:t xml:space="preserve">Klient je povinen poskytovat </w:t>
      </w:r>
      <w:r w:rsidR="00B26561" w:rsidRPr="00A9412F">
        <w:t>Poskytovateli</w:t>
      </w:r>
      <w:r w:rsidRPr="00A9412F">
        <w:t xml:space="preserve"> nezbytnou součinnost za účelem poskytování Služeb, zejména je Klient povinen bezodkladně poskytnout veškeré informace a dokumenty, které má k dispozici a které jsou nezbytné pro</w:t>
      </w:r>
      <w:r w:rsidR="00C84CF2">
        <w:t> </w:t>
      </w:r>
      <w:r w:rsidRPr="00A9412F">
        <w:t>řádné poskytování Služeb</w:t>
      </w:r>
      <w:r w:rsidR="00D4561D" w:rsidRPr="00A9412F">
        <w:t xml:space="preserve"> nebo k jejichž dodání je Poskytovatelem vyzván</w:t>
      </w:r>
      <w:r w:rsidR="00267F27">
        <w:t xml:space="preserve">. </w:t>
      </w:r>
      <w:r w:rsidR="00DD156D">
        <w:t>To se týká též</w:t>
      </w:r>
      <w:r w:rsidR="00DD156D" w:rsidRPr="00A9412F">
        <w:t xml:space="preserve"> plné moci udělené Poskytovateli k formálnímu podání výstupů Služeb za Klienta</w:t>
      </w:r>
      <w:r w:rsidR="00DD156D">
        <w:t xml:space="preserve"> či </w:t>
      </w:r>
      <w:r w:rsidR="00671D70">
        <w:t xml:space="preserve">k </w:t>
      </w:r>
      <w:r w:rsidR="00DD156D">
        <w:t>jinému jednání</w:t>
      </w:r>
      <w:r w:rsidR="00DD156D" w:rsidRPr="00A9412F">
        <w:t>, stanoví-li tak Smlouva</w:t>
      </w:r>
      <w:r w:rsidR="00DD156D">
        <w:t xml:space="preserve"> nebo vyžaduje-li to povaha Služby</w:t>
      </w:r>
      <w:r w:rsidR="00DD156D" w:rsidRPr="00A9412F">
        <w:t>.</w:t>
      </w:r>
      <w:r w:rsidR="00DD156D">
        <w:t xml:space="preserve"> </w:t>
      </w:r>
      <w:r w:rsidR="00267F27">
        <w:t>Klient se zavazuje, že veškeré jím poskytnuté</w:t>
      </w:r>
      <w:r w:rsidR="003F43DE">
        <w:t xml:space="preserve"> informace</w:t>
      </w:r>
      <w:r w:rsidR="00267F27">
        <w:t xml:space="preserve"> jsou </w:t>
      </w:r>
      <w:r w:rsidR="00671D70">
        <w:t>a</w:t>
      </w:r>
      <w:r w:rsidR="000550BB">
        <w:t xml:space="preserve"> budou přesné</w:t>
      </w:r>
      <w:r w:rsidR="00267F27">
        <w:t>, pravdivé</w:t>
      </w:r>
      <w:r w:rsidR="000550BB">
        <w:t xml:space="preserve"> a</w:t>
      </w:r>
      <w:r w:rsidR="00C84CF2">
        <w:t> </w:t>
      </w:r>
      <w:r w:rsidR="000550BB">
        <w:t>úplné</w:t>
      </w:r>
      <w:r w:rsidR="00D4561D" w:rsidRPr="006E211C">
        <w:t xml:space="preserve"> a veškeré Klientem provedené odhady budou kvalifikované a přiměřené. </w:t>
      </w:r>
    </w:p>
    <w:p w14:paraId="2E7F50DE" w14:textId="2DB60618" w:rsidR="00267F27" w:rsidRDefault="00267F27" w:rsidP="00267F27">
      <w:pPr>
        <w:pStyle w:val="Nadpis2"/>
      </w:pPr>
      <w:r>
        <w:t xml:space="preserve">K zajištění řádného poskytnutí Služeb ze strany Poskytovatele je Klient povinen v potřebném rozsahu zajistit součinnost </w:t>
      </w:r>
      <w:r w:rsidR="004A202E">
        <w:t xml:space="preserve">svých </w:t>
      </w:r>
      <w:r>
        <w:t xml:space="preserve">zaměstnanců. Klient odpovídá za to, že tito zaměstnanci mají dostatečnou znalost problematiky pro spolupráci a součinnost s Poskytovatelem. V případě, že Klient poskytuje informace prostřednictvím třetích stran nebo tyto jinak využívá a jejich činnost může ovlivnit činnost Poskytovatele </w:t>
      </w:r>
      <w:r w:rsidR="00C04263">
        <w:t xml:space="preserve">při poskytování Služeb, odpovídá Klient za jednání těchto třetích stran, kvalitu a dostupnost jejich práce. </w:t>
      </w:r>
    </w:p>
    <w:p w14:paraId="7E7B366B" w14:textId="1E25CB34" w:rsidR="002569EA" w:rsidRDefault="002569EA" w:rsidP="002569EA">
      <w:pPr>
        <w:pStyle w:val="Nadpis2"/>
      </w:pPr>
      <w:r w:rsidRPr="006E211C">
        <w:t xml:space="preserve">Klient je povinen bez zbytečného odkladu oznamovat </w:t>
      </w:r>
      <w:r>
        <w:t>Poskytovateli</w:t>
      </w:r>
      <w:r w:rsidRPr="006E211C">
        <w:t xml:space="preserve"> veškeré změny skutečností</w:t>
      </w:r>
      <w:r w:rsidR="00671D70">
        <w:t xml:space="preserve"> a</w:t>
      </w:r>
      <w:r>
        <w:t xml:space="preserve"> </w:t>
      </w:r>
      <w:r w:rsidRPr="006E211C">
        <w:t>podkladů, jichž je</w:t>
      </w:r>
      <w:r w:rsidR="006322E1">
        <w:t> </w:t>
      </w:r>
      <w:r w:rsidRPr="006E211C">
        <w:t xml:space="preserve">užíváno nebo jež jsou významné pro </w:t>
      </w:r>
      <w:r>
        <w:t xml:space="preserve">poskytování Služby, a dále jakýchkoliv údajů uvedených ve Smlouvě, a to formou dohodnutou </w:t>
      </w:r>
      <w:r w:rsidRPr="007A6E10">
        <w:t xml:space="preserve">v čl. </w:t>
      </w:r>
      <w:r w:rsidR="00342DC7">
        <w:t>16</w:t>
      </w:r>
      <w:r>
        <w:t xml:space="preserve"> těchto VOP.</w:t>
      </w:r>
    </w:p>
    <w:p w14:paraId="3AF1961F" w14:textId="001293B2" w:rsidR="006905FA" w:rsidRDefault="00E17464" w:rsidP="006905FA">
      <w:pPr>
        <w:pStyle w:val="Nadpis2"/>
      </w:pPr>
      <w:r>
        <w:t>Klient bere na vědomí, že povaha některých Služeb</w:t>
      </w:r>
      <w:r w:rsidR="007D1C2C">
        <w:t>, resp. jejich poskytnutí</w:t>
      </w:r>
      <w:r>
        <w:t xml:space="preserve"> vyžaduje </w:t>
      </w:r>
      <w:r w:rsidR="007D1C2C">
        <w:t xml:space="preserve">ze strany Poskytovatele dlouhodobé plánování, přesné stanovení termínu poskytnutí </w:t>
      </w:r>
      <w:r w:rsidR="00344865">
        <w:t xml:space="preserve">Služby </w:t>
      </w:r>
      <w:r w:rsidR="007D1C2C">
        <w:t>a za tím účelem i rezervaci dostatečného množství kapacit</w:t>
      </w:r>
      <w:r w:rsidR="00787700">
        <w:t xml:space="preserve"> Poskytovatele</w:t>
      </w:r>
      <w:r w:rsidR="007D1C2C">
        <w:t xml:space="preserve">. </w:t>
      </w:r>
      <w:r w:rsidR="006905FA">
        <w:t xml:space="preserve">Klient je </w:t>
      </w:r>
      <w:r w:rsidR="00616B59">
        <w:t xml:space="preserve">proto </w:t>
      </w:r>
      <w:r w:rsidR="006905FA">
        <w:t xml:space="preserve">povinen </w:t>
      </w:r>
      <w:r>
        <w:t>informovat Poskytovatele</w:t>
      </w:r>
      <w:r w:rsidR="006905FA">
        <w:t xml:space="preserve"> nejméně dva</w:t>
      </w:r>
      <w:r w:rsidR="00342DC7">
        <w:t xml:space="preserve"> (2)</w:t>
      </w:r>
      <w:r w:rsidR="006905FA">
        <w:t xml:space="preserve"> měsíce před </w:t>
      </w:r>
      <w:r w:rsidR="0002493A">
        <w:t>sjednaným termínem poskytování</w:t>
      </w:r>
      <w:r w:rsidR="006905FA">
        <w:t xml:space="preserve"> Služeb, případně jejich jednotlivých částí o skutečn</w:t>
      </w:r>
      <w:r w:rsidR="00616B59">
        <w:t xml:space="preserve">osti, že zcela či zčásti </w:t>
      </w:r>
      <w:r>
        <w:t>nevyužije</w:t>
      </w:r>
      <w:r w:rsidR="006905FA">
        <w:t xml:space="preserve"> Služby, jejichž poskytnutí bylo ve Smlouvě sjednáno, není-li ve Smlouvě </w:t>
      </w:r>
      <w:r w:rsidR="0002493A">
        <w:t>uvedeno</w:t>
      </w:r>
      <w:r w:rsidR="006905FA">
        <w:t xml:space="preserve"> jinak. V případě, že povinnost dle </w:t>
      </w:r>
      <w:r w:rsidR="00616B59">
        <w:t>předchozí</w:t>
      </w:r>
      <w:r w:rsidR="006905FA">
        <w:t xml:space="preserve"> věty Klient</w:t>
      </w:r>
      <w:r w:rsidR="006322E1">
        <w:t xml:space="preserve"> nesplní, je </w:t>
      </w:r>
      <w:r w:rsidR="006905FA">
        <w:t>Poskytovatel oprávněn požadovat po Klientovi úhradu stornopoplatku ve výši 30% sjednané Odměny</w:t>
      </w:r>
      <w:r w:rsidR="00F60E8E">
        <w:t>. Stornopoplatek dle předcházející věty</w:t>
      </w:r>
      <w:r w:rsidR="00616B59">
        <w:t xml:space="preserve"> představuje </w:t>
      </w:r>
      <w:r w:rsidR="007D1C2C">
        <w:t xml:space="preserve">Odměnu za </w:t>
      </w:r>
      <w:r w:rsidR="00F60E8E">
        <w:t xml:space="preserve">přípravné </w:t>
      </w:r>
      <w:r w:rsidR="007D1C2C">
        <w:t>úkony již učiněné pro účely poskytnutí</w:t>
      </w:r>
      <w:r w:rsidR="00F60E8E">
        <w:t xml:space="preserve"> sjednaných </w:t>
      </w:r>
      <w:r w:rsidR="007D1C2C">
        <w:t xml:space="preserve">Služeb </w:t>
      </w:r>
      <w:r>
        <w:t>a</w:t>
      </w:r>
      <w:r w:rsidR="007D1C2C">
        <w:t xml:space="preserve"> </w:t>
      </w:r>
      <w:r w:rsidR="00787700">
        <w:t xml:space="preserve">ušlý </w:t>
      </w:r>
      <w:r w:rsidR="007D1C2C">
        <w:t xml:space="preserve">zisk, </w:t>
      </w:r>
      <w:r w:rsidR="00F60E8E">
        <w:t>jež</w:t>
      </w:r>
      <w:r w:rsidR="00787700">
        <w:t xml:space="preserve"> byl Poskytovateli způsoben </w:t>
      </w:r>
      <w:r w:rsidR="0002493A">
        <w:t>v důsledku</w:t>
      </w:r>
      <w:r w:rsidR="00787700">
        <w:t xml:space="preserve"> porušení povinnosti Klienta dle tohoto odstavce</w:t>
      </w:r>
      <w:r w:rsidR="0002493A">
        <w:t>, tím že Poskytovatel</w:t>
      </w:r>
      <w:r w:rsidR="00787700">
        <w:t xml:space="preserve"> </w:t>
      </w:r>
      <w:r w:rsidR="0002493A">
        <w:t xml:space="preserve">nemohl </w:t>
      </w:r>
      <w:r w:rsidR="00787700">
        <w:t>využít své</w:t>
      </w:r>
      <w:r w:rsidR="00F60E8E">
        <w:t xml:space="preserve"> kapacit</w:t>
      </w:r>
      <w:r w:rsidR="00787700">
        <w:t>y</w:t>
      </w:r>
      <w:r w:rsidR="00F60E8E">
        <w:t xml:space="preserve"> </w:t>
      </w:r>
      <w:r w:rsidR="00787700">
        <w:t xml:space="preserve">původně </w:t>
      </w:r>
      <w:r w:rsidR="00F60E8E">
        <w:t>rezervovan</w:t>
      </w:r>
      <w:r w:rsidR="00787700">
        <w:t xml:space="preserve">é dle Smlouvy </w:t>
      </w:r>
      <w:r w:rsidR="00F60E8E">
        <w:t xml:space="preserve">pro </w:t>
      </w:r>
      <w:r w:rsidR="00787700">
        <w:t>K</w:t>
      </w:r>
      <w:r w:rsidR="00F60E8E">
        <w:t xml:space="preserve">lienta.  </w:t>
      </w:r>
      <w:r>
        <w:t xml:space="preserve"> </w:t>
      </w:r>
      <w:r w:rsidR="00616B59">
        <w:t xml:space="preserve"> </w:t>
      </w:r>
      <w:r w:rsidR="006905FA">
        <w:t xml:space="preserve"> </w:t>
      </w:r>
    </w:p>
    <w:p w14:paraId="57E3AB91" w14:textId="011C0EFA" w:rsidR="002569EA" w:rsidRPr="00A9412F" w:rsidRDefault="002569EA" w:rsidP="002569EA">
      <w:pPr>
        <w:pStyle w:val="Nadpis2"/>
      </w:pPr>
      <w:r w:rsidRPr="00A9412F">
        <w:t>Poskytovatel není povinen prověřovat žádné informace, které mu poskytuje Klient, je však oprávněn upozornit Klienta na formální nedostatky</w:t>
      </w:r>
      <w:r w:rsidR="004F3FB3">
        <w:t xml:space="preserve"> a neúplnost předaných podkladů</w:t>
      </w:r>
      <w:r w:rsidRPr="00A9412F">
        <w:t xml:space="preserve">; takové podklady má </w:t>
      </w:r>
      <w:r>
        <w:t>Poskytovatel</w:t>
      </w:r>
      <w:r w:rsidRPr="00A9412F">
        <w:t xml:space="preserve"> právo vrátit k doplnění či opravě nezpracované.</w:t>
      </w:r>
    </w:p>
    <w:p w14:paraId="69FC6266" w14:textId="7604A450" w:rsidR="00C04263" w:rsidRPr="00A9412F" w:rsidRDefault="00C04263" w:rsidP="009247FB">
      <w:pPr>
        <w:pStyle w:val="Nadpis2"/>
      </w:pPr>
      <w:r>
        <w:t xml:space="preserve">Bude-li Poskytovatel </w:t>
      </w:r>
      <w:r w:rsidR="00835654">
        <w:t xml:space="preserve">vykonávat </w:t>
      </w:r>
      <w:r>
        <w:t>Služby</w:t>
      </w:r>
      <w:r w:rsidR="00835654">
        <w:t xml:space="preserve"> nebo jejich část</w:t>
      </w:r>
      <w:r>
        <w:t xml:space="preserve"> v prostorách Klienta, je </w:t>
      </w:r>
      <w:r w:rsidR="004F3FB3">
        <w:t>Klient</w:t>
      </w:r>
      <w:r>
        <w:t xml:space="preserve"> povinen v nezbytné míře </w:t>
      </w:r>
      <w:r w:rsidR="00835654">
        <w:t>zabezpečit</w:t>
      </w:r>
      <w:r>
        <w:t xml:space="preserve"> zaměstnancům Poskytovatele odpovídající kancelářské prostory, včetně vybavení, tj. především administrativní služby, přístup k telefonu a počítačovému vybavení. Klient je povinen pro tyto účely zajistit souhlas třetích stran nezbytný k tomu, aby Poskytovatel a jeho zaměstnanci mohli využívat software či jiné interní informační zdroje nebo majetek třetích stran. </w:t>
      </w:r>
    </w:p>
    <w:p w14:paraId="0FEFF2CD" w14:textId="0028F1C4" w:rsidR="008909C1" w:rsidRDefault="008909C1" w:rsidP="008909C1">
      <w:pPr>
        <w:pStyle w:val="Nadpis2"/>
      </w:pPr>
      <w:r>
        <w:t>Klient nesmí po dobu účinnosti Smlouvy nebo v období jednoho</w:t>
      </w:r>
      <w:r w:rsidR="00344865">
        <w:t xml:space="preserve"> (1)</w:t>
      </w:r>
      <w:r>
        <w:t xml:space="preserve"> roku po jejím ukončení navázat spolupráci</w:t>
      </w:r>
      <w:r w:rsidR="004F3FB3" w:rsidRPr="004F3FB3">
        <w:t xml:space="preserve"> </w:t>
      </w:r>
      <w:r w:rsidR="004F3FB3">
        <w:t xml:space="preserve">s </w:t>
      </w:r>
      <w:r w:rsidR="004F3FB3" w:rsidRPr="00265B4D">
        <w:t>Dotčenou osobou</w:t>
      </w:r>
      <w:r>
        <w:t>, ať</w:t>
      </w:r>
      <w:r w:rsidR="00C84CF2">
        <w:t> </w:t>
      </w:r>
      <w:r>
        <w:t>už</w:t>
      </w:r>
      <w:r w:rsidR="00C84CF2">
        <w:t> </w:t>
      </w:r>
      <w:r>
        <w:t>na</w:t>
      </w:r>
      <w:r w:rsidR="00C84CF2">
        <w:t> </w:t>
      </w:r>
      <w:r>
        <w:t xml:space="preserve">základě smlouvy o poskytování služeb, pracovní smlouvy či jiného titulu. </w:t>
      </w:r>
      <w:r w:rsidR="00486585">
        <w:t>Tento zákaz se vztahuje i na případy, kdy Klient jiným způsobem umožní, požádá či strpí faktický výkon shodného či</w:t>
      </w:r>
      <w:r w:rsidR="00C84CF2">
        <w:t> </w:t>
      </w:r>
      <w:r w:rsidR="00486585">
        <w:t xml:space="preserve">obdobného </w:t>
      </w:r>
      <w:r w:rsidR="00835654">
        <w:t xml:space="preserve">plnění </w:t>
      </w:r>
      <w:r w:rsidR="00486585">
        <w:t>s plněním dle Smlouvy Dotčenou osobou.</w:t>
      </w:r>
    </w:p>
    <w:p w14:paraId="0C322874" w14:textId="11121A7B" w:rsidR="008909C1" w:rsidRDefault="009B21DA" w:rsidP="00AB47DC">
      <w:pPr>
        <w:pStyle w:val="Nadpis2"/>
      </w:pPr>
      <w:r>
        <w:lastRenderedPageBreak/>
        <w:t>Pakliže má Klient k dodan</w:t>
      </w:r>
      <w:r w:rsidR="000463AF">
        <w:t>ým</w:t>
      </w:r>
      <w:r>
        <w:t xml:space="preserve"> Služb</w:t>
      </w:r>
      <w:r w:rsidR="000463AF">
        <w:t>ám</w:t>
      </w:r>
      <w:r>
        <w:t xml:space="preserve"> či jakékoli</w:t>
      </w:r>
      <w:r w:rsidR="00B07330">
        <w:t>v</w:t>
      </w:r>
      <w:r>
        <w:t xml:space="preserve"> jej</w:t>
      </w:r>
      <w:r w:rsidR="000463AF">
        <w:t>ich</w:t>
      </w:r>
      <w:r>
        <w:t xml:space="preserve"> části</w:t>
      </w:r>
      <w:r w:rsidR="008909C1">
        <w:t xml:space="preserve"> či výstupům</w:t>
      </w:r>
      <w:r>
        <w:t xml:space="preserve"> výhrady, je oprávněn vytknout případné vady do </w:t>
      </w:r>
      <w:r w:rsidR="00416601">
        <w:t>pěti (</w:t>
      </w:r>
      <w:r>
        <w:t>5</w:t>
      </w:r>
      <w:r w:rsidR="00416601">
        <w:t>)</w:t>
      </w:r>
      <w:r w:rsidR="004F3FB3">
        <w:t xml:space="preserve"> pracovních dnů</w:t>
      </w:r>
      <w:r>
        <w:t xml:space="preserve"> od jejich doručení. Po uplynutí této lhůty j</w:t>
      </w:r>
      <w:r w:rsidR="003878EB">
        <w:t>sou</w:t>
      </w:r>
      <w:r>
        <w:t xml:space="preserve"> dodan</w:t>
      </w:r>
      <w:r w:rsidR="003878EB">
        <w:t>é</w:t>
      </w:r>
      <w:r>
        <w:t xml:space="preserve"> Služb</w:t>
      </w:r>
      <w:r w:rsidR="003878EB">
        <w:t>y</w:t>
      </w:r>
      <w:r>
        <w:t xml:space="preserve"> či jakákoli</w:t>
      </w:r>
      <w:r w:rsidR="00B07330">
        <w:t>v</w:t>
      </w:r>
      <w:r>
        <w:t xml:space="preserve"> jej</w:t>
      </w:r>
      <w:r w:rsidR="003878EB">
        <w:t>ich</w:t>
      </w:r>
      <w:r>
        <w:t xml:space="preserve"> část považov</w:t>
      </w:r>
      <w:r w:rsidR="003878EB">
        <w:t>á</w:t>
      </w:r>
      <w:r>
        <w:t>n</w:t>
      </w:r>
      <w:r w:rsidR="003878EB">
        <w:t>y</w:t>
      </w:r>
      <w:r>
        <w:t xml:space="preserve"> za</w:t>
      </w:r>
      <w:r w:rsidR="00C84CF2">
        <w:t> </w:t>
      </w:r>
      <w:r>
        <w:t>poskytnut</w:t>
      </w:r>
      <w:r w:rsidR="003878EB">
        <w:t>é</w:t>
      </w:r>
      <w:r>
        <w:t xml:space="preserve"> řádně a včas.</w:t>
      </w:r>
      <w:r w:rsidR="008909C1" w:rsidRPr="008909C1">
        <w:t xml:space="preserve"> </w:t>
      </w:r>
    </w:p>
    <w:p w14:paraId="5FB754D7" w14:textId="77777777" w:rsidR="00AA7732" w:rsidRPr="009247FB" w:rsidRDefault="005936ED"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 xml:space="preserve">Odpovědnost za </w:t>
      </w:r>
      <w:r w:rsidR="00A4103F" w:rsidRPr="009247FB">
        <w:rPr>
          <w:rFonts w:ascii="Trebuchet MS" w:eastAsiaTheme="majorEastAsia" w:hAnsi="Trebuchet MS" w:cstheme="majorBidi"/>
          <w:b w:val="0"/>
          <w:iCs w:val="0"/>
          <w:color w:val="EE7F00"/>
          <w:sz w:val="24"/>
          <w:szCs w:val="24"/>
        </w:rPr>
        <w:t>újmu</w:t>
      </w:r>
    </w:p>
    <w:p w14:paraId="6F84E1D3" w14:textId="393DD5F7" w:rsidR="008A7E7C" w:rsidRPr="00C04263" w:rsidRDefault="008A7E7C" w:rsidP="009247FB">
      <w:pPr>
        <w:pStyle w:val="Nadpis2"/>
        <w:rPr>
          <w:color w:val="2D3742"/>
        </w:rPr>
      </w:pPr>
      <w:r>
        <w:t xml:space="preserve">Žádná </w:t>
      </w:r>
      <w:r w:rsidRPr="00407C0E">
        <w:rPr>
          <w:color w:val="2D3742"/>
        </w:rPr>
        <w:t xml:space="preserve">ze Smluvních stran neporuší své smluvní povinnosti, stejně tak jako žádná ze Smluvních stran nebude druhé </w:t>
      </w:r>
      <w:r w:rsidRPr="00C04263">
        <w:rPr>
          <w:color w:val="2D3742"/>
        </w:rPr>
        <w:t>Smluvní straně odpovědná, pokud nebude schopna dostát svým povinnostem</w:t>
      </w:r>
      <w:r w:rsidR="008909C1">
        <w:rPr>
          <w:color w:val="2D3742"/>
        </w:rPr>
        <w:t xml:space="preserve"> ze</w:t>
      </w:r>
      <w:r w:rsidRPr="00C04263">
        <w:rPr>
          <w:color w:val="2D3742"/>
        </w:rPr>
        <w:t xml:space="preserve"> Smlouvy v důsledku jakékoliv </w:t>
      </w:r>
      <w:r w:rsidRPr="00C04263">
        <w:rPr>
          <w:rFonts w:cs="Arial"/>
          <w:color w:val="2D3742"/>
          <w:szCs w:val="20"/>
        </w:rPr>
        <w:t>mimořádn</w:t>
      </w:r>
      <w:r w:rsidR="00835654">
        <w:rPr>
          <w:rFonts w:cs="Arial"/>
          <w:color w:val="2D3742"/>
          <w:szCs w:val="20"/>
        </w:rPr>
        <w:t>é</w:t>
      </w:r>
      <w:r w:rsidR="007A6E10">
        <w:rPr>
          <w:rFonts w:cs="Arial"/>
          <w:color w:val="2D3742"/>
          <w:szCs w:val="20"/>
        </w:rPr>
        <w:t>,</w:t>
      </w:r>
      <w:r w:rsidRPr="00C04263">
        <w:rPr>
          <w:rFonts w:cs="Arial"/>
          <w:color w:val="2D3742"/>
          <w:szCs w:val="20"/>
        </w:rPr>
        <w:t xml:space="preserve"> nepředvídateln</w:t>
      </w:r>
      <w:r w:rsidR="00835654">
        <w:rPr>
          <w:rFonts w:cs="Arial"/>
          <w:color w:val="2D3742"/>
          <w:szCs w:val="20"/>
        </w:rPr>
        <w:t>é</w:t>
      </w:r>
      <w:r w:rsidRPr="00C04263">
        <w:rPr>
          <w:rFonts w:cs="Arial"/>
          <w:color w:val="2D3742"/>
          <w:szCs w:val="20"/>
        </w:rPr>
        <w:t xml:space="preserve"> a nepřekonateln</w:t>
      </w:r>
      <w:r w:rsidR="00835654">
        <w:rPr>
          <w:rFonts w:cs="Arial"/>
          <w:color w:val="2D3742"/>
          <w:szCs w:val="20"/>
        </w:rPr>
        <w:t>é</w:t>
      </w:r>
      <w:r w:rsidRPr="00C04263">
        <w:rPr>
          <w:rFonts w:cs="Arial"/>
          <w:color w:val="2D3742"/>
          <w:szCs w:val="20"/>
        </w:rPr>
        <w:t xml:space="preserve"> překážk</w:t>
      </w:r>
      <w:r w:rsidR="00835654">
        <w:rPr>
          <w:rFonts w:cs="Arial"/>
          <w:color w:val="2D3742"/>
          <w:szCs w:val="20"/>
        </w:rPr>
        <w:t>y</w:t>
      </w:r>
      <w:r w:rsidRPr="00C04263">
        <w:rPr>
          <w:rFonts w:cs="Arial"/>
          <w:color w:val="2D3742"/>
          <w:szCs w:val="20"/>
        </w:rPr>
        <w:t xml:space="preserve"> vznikl</w:t>
      </w:r>
      <w:r w:rsidR="00835654">
        <w:rPr>
          <w:rFonts w:cs="Arial"/>
          <w:color w:val="2D3742"/>
          <w:szCs w:val="20"/>
        </w:rPr>
        <w:t>é</w:t>
      </w:r>
      <w:r w:rsidRPr="00C04263">
        <w:rPr>
          <w:rFonts w:cs="Arial"/>
          <w:color w:val="2D3742"/>
          <w:szCs w:val="20"/>
        </w:rPr>
        <w:t xml:space="preserve"> nezávisle na </w:t>
      </w:r>
      <w:r w:rsidR="00407C0E" w:rsidRPr="00C04263">
        <w:rPr>
          <w:rFonts w:cs="Arial"/>
          <w:color w:val="2D3742"/>
          <w:szCs w:val="20"/>
        </w:rPr>
        <w:t xml:space="preserve">její vůli (např. přírodní katastrofa, válečný stav). Je-li některé Smluvní straně zabráněno plnit své závazky z důvodu existence vyšší moci, oznámí tuto okolnost druhé Smluvní straně bez zbytečného odkladu a druhá Smluvní strana má možnost pozastavit plnění dle Smlouvy nebo </w:t>
      </w:r>
      <w:r w:rsidR="007A6E10">
        <w:rPr>
          <w:rFonts w:cs="Arial"/>
          <w:color w:val="2D3742"/>
          <w:szCs w:val="20"/>
        </w:rPr>
        <w:t>odstoupit od Smlouvy, přičemž</w:t>
      </w:r>
      <w:r w:rsidR="00407C0E" w:rsidRPr="00C04263">
        <w:rPr>
          <w:rFonts w:cs="Arial"/>
          <w:color w:val="2D3742"/>
          <w:szCs w:val="20"/>
        </w:rPr>
        <w:t xml:space="preserve"> účinky</w:t>
      </w:r>
      <w:r w:rsidR="007A6E10">
        <w:rPr>
          <w:rFonts w:cs="Arial"/>
          <w:color w:val="2D3742"/>
          <w:szCs w:val="20"/>
        </w:rPr>
        <w:t xml:space="preserve"> odstoupení</w:t>
      </w:r>
      <w:r w:rsidR="00407C0E" w:rsidRPr="00C04263">
        <w:rPr>
          <w:rFonts w:cs="Arial"/>
          <w:color w:val="2D3742"/>
          <w:szCs w:val="20"/>
        </w:rPr>
        <w:t xml:space="preserve"> nastanou okamžikem doručení. </w:t>
      </w:r>
    </w:p>
    <w:p w14:paraId="24D00C98" w14:textId="5C962F24" w:rsidR="00B26561" w:rsidRPr="00A9412F" w:rsidRDefault="00B26561" w:rsidP="009247FB">
      <w:pPr>
        <w:pStyle w:val="Nadpis2"/>
      </w:pPr>
      <w:r w:rsidRPr="00A9412F">
        <w:t xml:space="preserve">Poskytovatel </w:t>
      </w:r>
      <w:r w:rsidR="000463AF">
        <w:t xml:space="preserve">neodpovídá za újmu, která vznikla v příčinné souvislosti s tím, že Klient porušil jakoukoli svou právní povinnost. Poskytovatel zejména </w:t>
      </w:r>
      <w:r w:rsidRPr="00A9412F">
        <w:t xml:space="preserve">není odpovědný za </w:t>
      </w:r>
      <w:r w:rsidR="000463AF">
        <w:t>újmu</w:t>
      </w:r>
      <w:r w:rsidR="000463AF" w:rsidRPr="00A9412F">
        <w:t xml:space="preserve"> </w:t>
      </w:r>
      <w:r w:rsidRPr="000463AF">
        <w:t>způsobenou</w:t>
      </w:r>
      <w:r w:rsidR="000463AF">
        <w:t xml:space="preserve"> v souvislosti s</w:t>
      </w:r>
      <w:r w:rsidRPr="000463AF">
        <w:t xml:space="preserve"> poskytováním Služeb</w:t>
      </w:r>
      <w:r w:rsidR="000463AF">
        <w:t xml:space="preserve">, která vznikla v důsledku poskytnutí </w:t>
      </w:r>
      <w:r w:rsidRPr="00A9412F">
        <w:t>nepravdivých, neúplných a/nebo zkreslených</w:t>
      </w:r>
      <w:r w:rsidR="00287BF9">
        <w:t xml:space="preserve"> či</w:t>
      </w:r>
      <w:r w:rsidR="00C84CF2">
        <w:t> </w:t>
      </w:r>
      <w:r w:rsidR="00287BF9">
        <w:t>zavádějících</w:t>
      </w:r>
      <w:r w:rsidRPr="00A9412F">
        <w:t xml:space="preserve"> informací</w:t>
      </w:r>
      <w:r w:rsidR="007845DA" w:rsidRPr="00A9412F">
        <w:t xml:space="preserve"> a podkladů</w:t>
      </w:r>
      <w:r w:rsidR="000463AF">
        <w:t xml:space="preserve"> Poskytovateli</w:t>
      </w:r>
      <w:r w:rsidRPr="00A9412F">
        <w:t xml:space="preserve"> </w:t>
      </w:r>
      <w:r w:rsidR="000463AF">
        <w:t xml:space="preserve">ze strany </w:t>
      </w:r>
      <w:r w:rsidRPr="00A9412F">
        <w:t>Klient</w:t>
      </w:r>
      <w:r w:rsidR="000463AF">
        <w:t>a</w:t>
      </w:r>
      <w:r w:rsidR="00386A92">
        <w:t xml:space="preserve">, ani za </w:t>
      </w:r>
      <w:r w:rsidR="002F6E92">
        <w:t xml:space="preserve">újmu </w:t>
      </w:r>
      <w:r w:rsidR="00EC0C5C">
        <w:t xml:space="preserve">způsobenou </w:t>
      </w:r>
      <w:r w:rsidR="000463AF">
        <w:t xml:space="preserve">v důsledku </w:t>
      </w:r>
      <w:r w:rsidR="00EC0C5C">
        <w:t>prodlení Klienta s plněním jeho povinností</w:t>
      </w:r>
      <w:r w:rsidR="00386A92">
        <w:t xml:space="preserve">, </w:t>
      </w:r>
      <w:r w:rsidR="00C04263" w:rsidRPr="00A9412F">
        <w:t xml:space="preserve">ledaže </w:t>
      </w:r>
      <w:r w:rsidR="00C04263">
        <w:t xml:space="preserve">Smlouva, </w:t>
      </w:r>
      <w:r w:rsidR="00EC19B1">
        <w:t>právní předpisy</w:t>
      </w:r>
      <w:r w:rsidR="00C04263" w:rsidRPr="00A9412F">
        <w:t xml:space="preserve"> nebo Stavovské předpisy stanoví jinak</w:t>
      </w:r>
      <w:r w:rsidRPr="00A9412F">
        <w:t>.</w:t>
      </w:r>
      <w:r w:rsidR="0076483B">
        <w:t xml:space="preserve"> </w:t>
      </w:r>
    </w:p>
    <w:p w14:paraId="52553923" w14:textId="55B95433" w:rsidR="003E428E" w:rsidRPr="00A9412F" w:rsidRDefault="003E428E" w:rsidP="003E428E">
      <w:pPr>
        <w:pStyle w:val="Nadpis2"/>
      </w:pPr>
      <w:r w:rsidRPr="00A9412F">
        <w:t xml:space="preserve">Jsou-li Služby poskytovány více členy Skupiny </w:t>
      </w:r>
      <w:r>
        <w:t>PKF APOGEO</w:t>
      </w:r>
      <w:r w:rsidRPr="00A9412F">
        <w:t xml:space="preserve"> najednou, Klient tímto bere výslovně na vědomí, že</w:t>
      </w:r>
      <w:r w:rsidR="006322E1">
        <w:t> </w:t>
      </w:r>
      <w:r w:rsidRPr="00A9412F">
        <w:t xml:space="preserve">každý z Poskytovatelů odpovídá pouze za tu část Služeb, kterou se zavázal poskytnout dle Smlouvy. </w:t>
      </w:r>
    </w:p>
    <w:p w14:paraId="13D63BE6" w14:textId="02FA4045" w:rsidR="00F43B83" w:rsidRDefault="00B26561" w:rsidP="009247FB">
      <w:pPr>
        <w:pStyle w:val="Nadpis2"/>
      </w:pPr>
      <w:r w:rsidRPr="00A9412F">
        <w:t xml:space="preserve">Poskytovatel je odpovědný za </w:t>
      </w:r>
      <w:r w:rsidR="002569EA">
        <w:t>škodu</w:t>
      </w:r>
      <w:r w:rsidR="002569EA" w:rsidRPr="00A9412F">
        <w:t xml:space="preserve"> </w:t>
      </w:r>
      <w:r w:rsidRPr="00A9412F">
        <w:t xml:space="preserve">vzniklou Klientovi v souvislosti s poskytováním Služeb </w:t>
      </w:r>
      <w:r w:rsidR="00B77FEF">
        <w:t xml:space="preserve">v plné výši </w:t>
      </w:r>
      <w:r w:rsidRPr="00A9412F">
        <w:t xml:space="preserve">pouze v případě, kdy se jedná o </w:t>
      </w:r>
      <w:r w:rsidR="002569EA">
        <w:t>škodu</w:t>
      </w:r>
      <w:r w:rsidR="002569EA" w:rsidRPr="00A9412F">
        <w:t xml:space="preserve"> </w:t>
      </w:r>
      <w:r w:rsidR="007845DA" w:rsidRPr="00A9412F">
        <w:t>způsobenou úmyslně nebo z hrubé nedbalosti</w:t>
      </w:r>
      <w:r w:rsidR="00B77FEF">
        <w:t xml:space="preserve"> Poskytovatele</w:t>
      </w:r>
      <w:r w:rsidR="00187189" w:rsidRPr="00A9412F">
        <w:t xml:space="preserve">. </w:t>
      </w:r>
      <w:r w:rsidR="00187189" w:rsidRPr="00CC0C21">
        <w:rPr>
          <w:b/>
          <w:bCs w:val="0"/>
        </w:rPr>
        <w:t xml:space="preserve">Je-li </w:t>
      </w:r>
      <w:r w:rsidR="002569EA">
        <w:rPr>
          <w:b/>
          <w:bCs w:val="0"/>
        </w:rPr>
        <w:t>škoda</w:t>
      </w:r>
      <w:r w:rsidR="002569EA" w:rsidRPr="00CC0C21">
        <w:rPr>
          <w:b/>
          <w:bCs w:val="0"/>
        </w:rPr>
        <w:t xml:space="preserve"> </w:t>
      </w:r>
      <w:r w:rsidR="00187189" w:rsidRPr="00CC0C21">
        <w:rPr>
          <w:b/>
          <w:bCs w:val="0"/>
        </w:rPr>
        <w:t xml:space="preserve">způsobena Klientovi Poskytovatelem jinak než úmyslně či z hrubé nedbalosti, odpovídá Poskytovatel toliko za </w:t>
      </w:r>
      <w:r w:rsidR="00CF2F8B">
        <w:rPr>
          <w:b/>
          <w:bCs w:val="0"/>
        </w:rPr>
        <w:t>škodu</w:t>
      </w:r>
      <w:r w:rsidR="00CF2F8B" w:rsidRPr="00CC0C21">
        <w:rPr>
          <w:b/>
          <w:bCs w:val="0"/>
        </w:rPr>
        <w:t xml:space="preserve"> </w:t>
      </w:r>
      <w:r w:rsidR="00187189" w:rsidRPr="00CC0C21">
        <w:rPr>
          <w:b/>
          <w:bCs w:val="0"/>
        </w:rPr>
        <w:t>do</w:t>
      </w:r>
      <w:r w:rsidR="00C84CF2">
        <w:rPr>
          <w:b/>
          <w:bCs w:val="0"/>
        </w:rPr>
        <w:t> </w:t>
      </w:r>
      <w:r w:rsidR="00187189" w:rsidRPr="00CC0C21">
        <w:rPr>
          <w:b/>
          <w:bCs w:val="0"/>
        </w:rPr>
        <w:t>výše</w:t>
      </w:r>
      <w:r w:rsidR="0064396D" w:rsidRPr="00CC0C21">
        <w:rPr>
          <w:b/>
          <w:bCs w:val="0"/>
        </w:rPr>
        <w:t xml:space="preserve"> </w:t>
      </w:r>
      <w:r w:rsidR="00187189" w:rsidRPr="00CC0C21">
        <w:rPr>
          <w:b/>
          <w:bCs w:val="0"/>
        </w:rPr>
        <w:t>stanovené</w:t>
      </w:r>
      <w:r w:rsidR="0064396D" w:rsidRPr="00CC0C21">
        <w:rPr>
          <w:b/>
          <w:bCs w:val="0"/>
        </w:rPr>
        <w:t xml:space="preserve"> </w:t>
      </w:r>
      <w:r w:rsidR="00187189" w:rsidRPr="00CC0C21">
        <w:rPr>
          <w:b/>
          <w:bCs w:val="0"/>
        </w:rPr>
        <w:t>v</w:t>
      </w:r>
      <w:r w:rsidR="005A6AD0" w:rsidRPr="00CC0C21">
        <w:rPr>
          <w:b/>
          <w:bCs w:val="0"/>
        </w:rPr>
        <w:t xml:space="preserve"> SOP</w:t>
      </w:r>
      <w:r w:rsidR="00187189" w:rsidRPr="00CC0C21">
        <w:rPr>
          <w:b/>
          <w:bCs w:val="0"/>
        </w:rPr>
        <w:t xml:space="preserve"> nebo není-li limitace újmy v</w:t>
      </w:r>
      <w:r w:rsidR="005A6AD0" w:rsidRPr="00CC0C21">
        <w:rPr>
          <w:b/>
          <w:bCs w:val="0"/>
        </w:rPr>
        <w:t xml:space="preserve"> SOP </w:t>
      </w:r>
      <w:r w:rsidR="00187189" w:rsidRPr="00CC0C21">
        <w:rPr>
          <w:b/>
          <w:bCs w:val="0"/>
        </w:rPr>
        <w:t>stanovena, pak maximálně do</w:t>
      </w:r>
      <w:r w:rsidR="00714027" w:rsidRPr="00CC0C21">
        <w:rPr>
          <w:b/>
          <w:bCs w:val="0"/>
        </w:rPr>
        <w:t xml:space="preserve"> výše dvo</w:t>
      </w:r>
      <w:r w:rsidR="00EC19B1">
        <w:rPr>
          <w:b/>
          <w:bCs w:val="0"/>
        </w:rPr>
        <w:t>j</w:t>
      </w:r>
      <w:r w:rsidR="00714027" w:rsidRPr="00CC0C21">
        <w:rPr>
          <w:b/>
          <w:bCs w:val="0"/>
        </w:rPr>
        <w:t>násobku Odměny, nejvýše však do</w:t>
      </w:r>
      <w:r w:rsidR="00187189" w:rsidRPr="00CC0C21">
        <w:rPr>
          <w:b/>
          <w:bCs w:val="0"/>
        </w:rPr>
        <w:t xml:space="preserve"> 5.000.000,- Kč</w:t>
      </w:r>
      <w:r w:rsidR="007A6E10">
        <w:rPr>
          <w:b/>
          <w:bCs w:val="0"/>
        </w:rPr>
        <w:t xml:space="preserve"> (slovy</w:t>
      </w:r>
      <w:r w:rsidR="007A6E10" w:rsidRPr="007A6E10">
        <w:rPr>
          <w:b/>
          <w:bCs w:val="0"/>
          <w:i/>
        </w:rPr>
        <w:t>: pěti milionů korun českých</w:t>
      </w:r>
      <w:r w:rsidR="007A6E10">
        <w:rPr>
          <w:b/>
          <w:bCs w:val="0"/>
        </w:rPr>
        <w:t>)</w:t>
      </w:r>
      <w:r w:rsidRPr="00A9412F">
        <w:t xml:space="preserve">. </w:t>
      </w:r>
      <w:r w:rsidR="00F43B83">
        <w:t xml:space="preserve">V případě, že má Klient uzavřeny Smlouvy s několika členy Skupina PKF APOGEO, bude Skupina PKF APOGEO odpovídat </w:t>
      </w:r>
      <w:r w:rsidR="007A6E10">
        <w:t>Klientovi v souhrnu maximálně do výše limitu stanoveného v předcházející větě</w:t>
      </w:r>
      <w:r w:rsidR="002569EA">
        <w:t xml:space="preserve">, není-li v SOP či ve Smlouvě stanoveno jinak. </w:t>
      </w:r>
    </w:p>
    <w:p w14:paraId="71C22DC6" w14:textId="0BC1A1E6" w:rsidR="001D6AEC" w:rsidRDefault="001D6AEC" w:rsidP="009247FB">
      <w:pPr>
        <w:pStyle w:val="Nadpis2"/>
      </w:pPr>
      <w:r w:rsidRPr="00A9412F">
        <w:t xml:space="preserve">Pokud je </w:t>
      </w:r>
      <w:r w:rsidR="0064396D" w:rsidRPr="00A9412F">
        <w:t xml:space="preserve">vůči Klientovi zahájeno </w:t>
      </w:r>
      <w:r w:rsidRPr="00A9412F">
        <w:t xml:space="preserve">jakékoliv </w:t>
      </w:r>
      <w:r w:rsidR="0064396D" w:rsidRPr="00A9412F">
        <w:t xml:space="preserve">soudní, správní, daňové či jiné obdobné řízení, v němž může být Klientovi uložena </w:t>
      </w:r>
      <w:r w:rsidR="00714027">
        <w:t xml:space="preserve">peněžitá </w:t>
      </w:r>
      <w:r w:rsidR="0064396D" w:rsidRPr="00A9412F">
        <w:t>povinnost</w:t>
      </w:r>
      <w:r w:rsidR="00714027">
        <w:t xml:space="preserve"> a zároveň</w:t>
      </w:r>
      <w:r w:rsidR="00EC19B1">
        <w:t>,</w:t>
      </w:r>
      <w:r w:rsidR="00714027">
        <w:t xml:space="preserve"> v jehož důsledku by byl Klient oprávněn požadovat po</w:t>
      </w:r>
      <w:r w:rsidR="00C84CF2">
        <w:t> </w:t>
      </w:r>
      <w:r w:rsidR="00714027">
        <w:t>Poskytovateli jakoukoli</w:t>
      </w:r>
      <w:r w:rsidR="00B07330">
        <w:t>v</w:t>
      </w:r>
      <w:r w:rsidR="00714027">
        <w:t xml:space="preserve"> náhradu </w:t>
      </w:r>
      <w:r w:rsidR="00CF2F8B">
        <w:t xml:space="preserve">škody </w:t>
      </w:r>
      <w:r w:rsidR="00714027">
        <w:t xml:space="preserve">(např. </w:t>
      </w:r>
      <w:proofErr w:type="spellStart"/>
      <w:r w:rsidR="00F85D5D">
        <w:t>doměřovací</w:t>
      </w:r>
      <w:proofErr w:type="spellEnd"/>
      <w:r w:rsidR="00F85D5D">
        <w:t xml:space="preserve"> </w:t>
      </w:r>
      <w:r w:rsidR="00714027">
        <w:t xml:space="preserve">řízení </w:t>
      </w:r>
      <w:r w:rsidR="00F85D5D">
        <w:t>zahájené z důvodu</w:t>
      </w:r>
      <w:r w:rsidR="00714027">
        <w:t xml:space="preserve"> vadně poskytnuté Služby)</w:t>
      </w:r>
      <w:r w:rsidRPr="00A9412F">
        <w:t xml:space="preserve">, je Klient povinen </w:t>
      </w:r>
      <w:r w:rsidR="0064396D" w:rsidRPr="00A9412F">
        <w:t>Poskytovateli</w:t>
      </w:r>
      <w:r w:rsidRPr="00A9412F">
        <w:t xml:space="preserve"> </w:t>
      </w:r>
      <w:r w:rsidR="00EC19B1">
        <w:t>předat</w:t>
      </w:r>
      <w:r w:rsidR="00EC19B1" w:rsidRPr="00A9412F">
        <w:t xml:space="preserve"> </w:t>
      </w:r>
      <w:r w:rsidRPr="00A9412F">
        <w:t>veškeré podklady a informace týkající se takového řízení</w:t>
      </w:r>
      <w:r w:rsidR="001758C2">
        <w:t xml:space="preserve"> </w:t>
      </w:r>
      <w:r w:rsidRPr="00A9412F">
        <w:t>a</w:t>
      </w:r>
      <w:r w:rsidR="00C84CF2">
        <w:t> </w:t>
      </w:r>
      <w:r w:rsidRPr="00A9412F">
        <w:t>v</w:t>
      </w:r>
      <w:r w:rsidR="00C84CF2">
        <w:t> </w:t>
      </w:r>
      <w:r w:rsidRPr="00A9412F">
        <w:t xml:space="preserve">řízení postupovat dle doporučení </w:t>
      </w:r>
      <w:r w:rsidR="0064396D" w:rsidRPr="00A9412F">
        <w:t>Poskytovatele</w:t>
      </w:r>
      <w:r w:rsidRPr="00A9412F">
        <w:t xml:space="preserve"> a zvolit si zástupce schváleného či doporučeného </w:t>
      </w:r>
      <w:r w:rsidR="0064396D" w:rsidRPr="00A9412F">
        <w:t>Poskytovatelem</w:t>
      </w:r>
      <w:r w:rsidRPr="00A9412F">
        <w:t>. Pokud Klient řádně neh</w:t>
      </w:r>
      <w:r w:rsidR="007C3CF9">
        <w:t xml:space="preserve">ájí v takovém řízení svá práva </w:t>
      </w:r>
      <w:r w:rsidRPr="00A9412F">
        <w:t xml:space="preserve">nebo uzavře smír či narovnání bez souhlasu </w:t>
      </w:r>
      <w:r w:rsidR="0064396D" w:rsidRPr="00A9412F">
        <w:t>Poskytovatele</w:t>
      </w:r>
      <w:r w:rsidRPr="00A9412F">
        <w:t xml:space="preserve">, </w:t>
      </w:r>
      <w:r w:rsidR="007C3CF9" w:rsidRPr="00A9412F">
        <w:t xml:space="preserve">poruší své povinnosti stanovené tímto </w:t>
      </w:r>
      <w:r w:rsidR="00B77931">
        <w:t>odstavcem</w:t>
      </w:r>
      <w:r w:rsidR="007C3CF9" w:rsidRPr="00A9412F">
        <w:t xml:space="preserve"> </w:t>
      </w:r>
      <w:r w:rsidR="007C3CF9">
        <w:t xml:space="preserve">a </w:t>
      </w:r>
      <w:r w:rsidR="0064396D" w:rsidRPr="00A9412F">
        <w:t>Poskytovatel</w:t>
      </w:r>
      <w:r w:rsidR="007C3CF9">
        <w:t xml:space="preserve"> </w:t>
      </w:r>
      <w:r w:rsidR="007C3CF9" w:rsidRPr="00A9412F">
        <w:t>neodpovídá</w:t>
      </w:r>
      <w:r w:rsidRPr="00A9412F">
        <w:t xml:space="preserve"> za </w:t>
      </w:r>
      <w:r w:rsidR="00CF2F8B">
        <w:t>škodu</w:t>
      </w:r>
      <w:r w:rsidR="00CF2F8B" w:rsidRPr="00A9412F">
        <w:t xml:space="preserve"> </w:t>
      </w:r>
      <w:r w:rsidRPr="00A9412F">
        <w:t>Klientovi takto vzniklou.</w:t>
      </w:r>
    </w:p>
    <w:p w14:paraId="6C99714C" w14:textId="77777777" w:rsidR="00C06C32" w:rsidRDefault="008909C1" w:rsidP="00C06C32">
      <w:pPr>
        <w:pStyle w:val="Nadpis2"/>
      </w:pPr>
      <w:r w:rsidRPr="00A9412F">
        <w:t xml:space="preserve">Stanoví-li </w:t>
      </w:r>
      <w:r>
        <w:t>SOP</w:t>
      </w:r>
      <w:r w:rsidRPr="00A9412F">
        <w:t>, že má Poskytovatel sjednáno pojištění profesní odpovědnosti, je Klient povinen bez zbytečného odkladu po uplatnění nároku Klienta u Poskytovatele poskytovat Poskytovateli veškerou požadovanou součinnost v</w:t>
      </w:r>
      <w:r w:rsidR="00C84CF2">
        <w:t> </w:t>
      </w:r>
      <w:r w:rsidRPr="00A9412F">
        <w:t>rámci řízení o pojistné události.</w:t>
      </w:r>
      <w:r w:rsidR="00C06C32" w:rsidRPr="00C06C32">
        <w:t xml:space="preserve"> </w:t>
      </w:r>
    </w:p>
    <w:p w14:paraId="763D3328" w14:textId="2EF99AE0" w:rsidR="008909C1" w:rsidRDefault="00C06C32" w:rsidP="00F25B81">
      <w:pPr>
        <w:pStyle w:val="Nadpis2"/>
      </w:pPr>
      <w:r>
        <w:t>Skupina PKF APOGEO je členem skupiny právně nezávislých společností PKF International Limited. Skupina PKF International Limited, její členové či korespondenční společností ze sítě PKF International Limited nenesou odpovědnost ani nepřijímají závazek za práci Skupiny PKF APOGEO nebo za rady, kte</w:t>
      </w:r>
      <w:r w:rsidR="007C3CF9">
        <w:t xml:space="preserve">ré Skupina PKF APOGEO poskytla </w:t>
      </w:r>
      <w:r>
        <w:t>svým klientům. Podpisem Smlouvy Klient tuto skutečnost bere na vědomí a akceptuje</w:t>
      </w:r>
      <w:r w:rsidR="007C3CF9">
        <w:t xml:space="preserve"> ji</w:t>
      </w:r>
      <w:r>
        <w:t>.</w:t>
      </w:r>
    </w:p>
    <w:p w14:paraId="55109103" w14:textId="0F905F94" w:rsidR="00CB4760" w:rsidRDefault="00CB4760"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Smluvní pokut</w:t>
      </w:r>
      <w:r w:rsidR="003A11BB">
        <w:rPr>
          <w:rFonts w:ascii="Trebuchet MS" w:eastAsiaTheme="majorEastAsia" w:hAnsi="Trebuchet MS" w:cstheme="majorBidi"/>
          <w:b w:val="0"/>
          <w:iCs w:val="0"/>
          <w:color w:val="EE7F00"/>
          <w:sz w:val="24"/>
          <w:szCs w:val="24"/>
        </w:rPr>
        <w:t>y</w:t>
      </w:r>
    </w:p>
    <w:p w14:paraId="53979EBB" w14:textId="367BF837" w:rsidR="000262F3" w:rsidRPr="000262F3" w:rsidRDefault="000262F3" w:rsidP="00AB47DC">
      <w:pPr>
        <w:pStyle w:val="Nadpis2"/>
      </w:pPr>
      <w:r w:rsidRPr="00A9412F">
        <w:t>Smluvní strany sjednávají smluvní pokutu za porušení povinnosti stanovené v odst.</w:t>
      </w:r>
      <w:r w:rsidR="00954989">
        <w:t xml:space="preserve"> </w:t>
      </w:r>
      <w:r w:rsidR="002C6AD0">
        <w:t>5. 1</w:t>
      </w:r>
      <w:r w:rsidRPr="00A9412F">
        <w:t xml:space="preserve"> </w:t>
      </w:r>
      <w:r w:rsidR="007C3CF9">
        <w:t xml:space="preserve">těchto VOP </w:t>
      </w:r>
      <w:r w:rsidRPr="00A9412F">
        <w:t>ve</w:t>
      </w:r>
      <w:r w:rsidR="00C84CF2">
        <w:t> </w:t>
      </w:r>
      <w:r w:rsidRPr="00A9412F">
        <w:t>výši</w:t>
      </w:r>
      <w:r w:rsidR="00C84CF2">
        <w:t> </w:t>
      </w:r>
      <w:r w:rsidRPr="00A9412F">
        <w:t>0,</w:t>
      </w:r>
      <w:r>
        <w:t>0</w:t>
      </w:r>
      <w:r w:rsidRPr="00A9412F">
        <w:t>5</w:t>
      </w:r>
      <w:r w:rsidR="00C84CF2">
        <w:t> </w:t>
      </w:r>
      <w:r w:rsidRPr="00A9412F">
        <w:t>%</w:t>
      </w:r>
      <w:r w:rsidR="00C84CF2">
        <w:t> </w:t>
      </w:r>
      <w:r w:rsidRPr="00A9412F">
        <w:t xml:space="preserve">dlužné částky za každý den prodlení. </w:t>
      </w:r>
    </w:p>
    <w:p w14:paraId="59ED9602" w14:textId="164B6FAD" w:rsidR="008673FC" w:rsidRDefault="00486585" w:rsidP="008673FC">
      <w:pPr>
        <w:pStyle w:val="Nadpis2"/>
      </w:pPr>
      <w:r w:rsidRPr="00A9412F">
        <w:t>Smluvní strany sjednávají smluvní pokutu za porušení povinnosti stanovené</w:t>
      </w:r>
      <w:r>
        <w:t xml:space="preserve"> v odst. 7.9</w:t>
      </w:r>
      <w:r w:rsidR="008673FC">
        <w:t xml:space="preserve"> </w:t>
      </w:r>
      <w:r w:rsidR="00AB47DC">
        <w:t>těchto VOP</w:t>
      </w:r>
      <w:r w:rsidR="008673FC">
        <w:t xml:space="preserve"> ve výši pětinásobku poslední měsíční mzdy či jiné odměny vyplacené Dotčené osobě daným Poskytovatelem, nejméně však ve výši 400.000,- Kč. </w:t>
      </w:r>
    </w:p>
    <w:p w14:paraId="77980610" w14:textId="5B2AC7A4" w:rsidR="0095291B" w:rsidRDefault="00F25FEA" w:rsidP="00F25FEA">
      <w:pPr>
        <w:pStyle w:val="Nadpis2"/>
      </w:pPr>
      <w:r>
        <w:t xml:space="preserve">Sjednání smluvních pokut </w:t>
      </w:r>
      <w:r w:rsidR="005C394B" w:rsidRPr="00A9412F">
        <w:t xml:space="preserve">nemá vliv na oprávnění Smluvních stran </w:t>
      </w:r>
      <w:r w:rsidR="005E2EF2" w:rsidRPr="00A9412F">
        <w:t xml:space="preserve">domáhat se náhrady </w:t>
      </w:r>
      <w:r w:rsidR="00704941">
        <w:t>škody</w:t>
      </w:r>
      <w:r w:rsidR="005E2EF2" w:rsidRPr="00A9412F">
        <w:t>, způsobené porušením povinnosti, na kterou se daná smluvní pokuta vztahuje, a to v plné výši vedle smluvní pokuty.</w:t>
      </w:r>
    </w:p>
    <w:p w14:paraId="56CD8107" w14:textId="374216C4" w:rsidR="0095291B" w:rsidRDefault="005E2EF2" w:rsidP="009247FB">
      <w:pPr>
        <w:pStyle w:val="Nadpis2"/>
      </w:pPr>
      <w:bookmarkStart w:id="12" w:name="_Hlk34823719"/>
      <w:r w:rsidRPr="00A9412F">
        <w:t>S</w:t>
      </w:r>
      <w:r w:rsidR="0095291B" w:rsidRPr="00A9412F">
        <w:t>mluvní pokut</w:t>
      </w:r>
      <w:r w:rsidRPr="00A9412F">
        <w:t>a je splatná</w:t>
      </w:r>
      <w:r w:rsidR="0095291B" w:rsidRPr="00A9412F">
        <w:t xml:space="preserve"> do</w:t>
      </w:r>
      <w:r w:rsidR="007C3CF9">
        <w:t xml:space="preserve"> pěti</w:t>
      </w:r>
      <w:r w:rsidR="0095291B" w:rsidRPr="00A9412F">
        <w:t xml:space="preserve"> </w:t>
      </w:r>
      <w:r w:rsidR="007C3CF9">
        <w:t>(</w:t>
      </w:r>
      <w:r w:rsidR="0095291B" w:rsidRPr="00A9412F">
        <w:t>5</w:t>
      </w:r>
      <w:r w:rsidR="007C3CF9">
        <w:t>)</w:t>
      </w:r>
      <w:r w:rsidR="0095291B" w:rsidRPr="00A9412F">
        <w:t xml:space="preserve"> dnů od doručení výzvy</w:t>
      </w:r>
      <w:r w:rsidR="009E7CF6">
        <w:t xml:space="preserve"> </w:t>
      </w:r>
      <w:r w:rsidR="007C3CF9">
        <w:t>Klientovi</w:t>
      </w:r>
      <w:r w:rsidR="0095291B" w:rsidRPr="00A9412F">
        <w:t xml:space="preserve"> k jejímu zaplacení</w:t>
      </w:r>
      <w:r w:rsidR="00876E4B">
        <w:t>,</w:t>
      </w:r>
      <w:r w:rsidR="001B6B23">
        <w:t xml:space="preserve"> </w:t>
      </w:r>
      <w:r w:rsidR="00876E4B">
        <w:t xml:space="preserve">a </w:t>
      </w:r>
      <w:r w:rsidR="00F21C9D">
        <w:t xml:space="preserve">to na bankovní účet </w:t>
      </w:r>
      <w:r w:rsidR="003F43DE">
        <w:t xml:space="preserve">Poskytovatele </w:t>
      </w:r>
      <w:r w:rsidR="00F21C9D">
        <w:t xml:space="preserve">uvedený ve Smlouvě. </w:t>
      </w:r>
      <w:r w:rsidR="0095291B" w:rsidRPr="00A9412F">
        <w:t xml:space="preserve"> </w:t>
      </w:r>
      <w:bookmarkEnd w:id="12"/>
    </w:p>
    <w:p w14:paraId="24DBCE19" w14:textId="2699411E" w:rsidR="00CB4760" w:rsidRPr="009247FB" w:rsidRDefault="00365247"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Pr>
          <w:rFonts w:ascii="Trebuchet MS" w:eastAsiaTheme="majorEastAsia" w:hAnsi="Trebuchet MS" w:cstheme="majorBidi"/>
          <w:b w:val="0"/>
          <w:iCs w:val="0"/>
          <w:color w:val="EE7F00"/>
          <w:sz w:val="24"/>
          <w:szCs w:val="24"/>
        </w:rPr>
        <w:lastRenderedPageBreak/>
        <w:t>Trvání</w:t>
      </w:r>
      <w:r w:rsidR="00CB4760" w:rsidRPr="009247FB">
        <w:rPr>
          <w:rFonts w:ascii="Trebuchet MS" w:eastAsiaTheme="majorEastAsia" w:hAnsi="Trebuchet MS" w:cstheme="majorBidi"/>
          <w:b w:val="0"/>
          <w:iCs w:val="0"/>
          <w:color w:val="EE7F00"/>
          <w:sz w:val="24"/>
          <w:szCs w:val="24"/>
        </w:rPr>
        <w:t xml:space="preserve"> </w:t>
      </w:r>
      <w:r w:rsidR="00A4103F" w:rsidRPr="009247FB">
        <w:rPr>
          <w:rFonts w:ascii="Trebuchet MS" w:eastAsiaTheme="majorEastAsia" w:hAnsi="Trebuchet MS" w:cstheme="majorBidi"/>
          <w:b w:val="0"/>
          <w:iCs w:val="0"/>
          <w:color w:val="EE7F00"/>
          <w:sz w:val="24"/>
          <w:szCs w:val="24"/>
        </w:rPr>
        <w:t>S</w:t>
      </w:r>
      <w:r w:rsidR="00CB4760" w:rsidRPr="009247FB">
        <w:rPr>
          <w:rFonts w:ascii="Trebuchet MS" w:eastAsiaTheme="majorEastAsia" w:hAnsi="Trebuchet MS" w:cstheme="majorBidi"/>
          <w:b w:val="0"/>
          <w:iCs w:val="0"/>
          <w:color w:val="EE7F00"/>
          <w:sz w:val="24"/>
          <w:szCs w:val="24"/>
        </w:rPr>
        <w:t>mlouvy</w:t>
      </w:r>
    </w:p>
    <w:p w14:paraId="7458D688" w14:textId="24470C4F" w:rsidR="00365247" w:rsidRDefault="00365247" w:rsidP="009247FB">
      <w:pPr>
        <w:pStyle w:val="Nadpis2"/>
      </w:pPr>
      <w:bookmarkStart w:id="13" w:name="_Ref36746118"/>
      <w:r>
        <w:t xml:space="preserve">Smlouva je </w:t>
      </w:r>
      <w:r w:rsidR="00F43B83">
        <w:t>uzavírána na dobu určitou</w:t>
      </w:r>
      <w:r w:rsidR="00F255EB">
        <w:t>, není-li stanoveno ve Smlouvě jinak</w:t>
      </w:r>
      <w:r w:rsidR="00F43B83">
        <w:t xml:space="preserve">. </w:t>
      </w:r>
      <w:r w:rsidR="00E45D18">
        <w:t>S</w:t>
      </w:r>
      <w:r w:rsidR="00AB47DC">
        <w:t>mluvní strany se dohodly, že S</w:t>
      </w:r>
      <w:r w:rsidR="00E45D18">
        <w:t xml:space="preserve">mlouva </w:t>
      </w:r>
      <w:r w:rsidR="00486585">
        <w:t xml:space="preserve">uzavřená na dobu určitou se </w:t>
      </w:r>
      <w:r w:rsidR="00E45D18">
        <w:t>bude automaticky prodlužovat o dobu, na kterou byla Smlouva původně sjednána, ledaže kterákoli</w:t>
      </w:r>
      <w:r w:rsidR="00B07330">
        <w:t>v</w:t>
      </w:r>
      <w:r w:rsidR="00E45D18">
        <w:t xml:space="preserve"> ze Smluvních stran </w:t>
      </w:r>
      <w:r w:rsidR="00F43B83">
        <w:t>vyjádří nesouhlas</w:t>
      </w:r>
      <w:r w:rsidR="00E45D18">
        <w:t xml:space="preserve"> s tímto prodlo</w:t>
      </w:r>
      <w:r w:rsidR="00AB47DC">
        <w:t>uže</w:t>
      </w:r>
      <w:r w:rsidR="00E45D18">
        <w:t>ním</w:t>
      </w:r>
      <w:r w:rsidR="00F43B83">
        <w:t xml:space="preserve"> </w:t>
      </w:r>
      <w:r w:rsidR="007C3CF9">
        <w:t xml:space="preserve">nejpozději </w:t>
      </w:r>
      <w:r w:rsidR="00F43B83">
        <w:t xml:space="preserve">dva </w:t>
      </w:r>
      <w:r w:rsidR="007C3CF9">
        <w:t xml:space="preserve">(2) </w:t>
      </w:r>
      <w:r w:rsidR="00F43B83">
        <w:t>měsíce před uplynutím trvání Smlouvy</w:t>
      </w:r>
      <w:r w:rsidR="00E45D18">
        <w:t>.</w:t>
      </w:r>
      <w:r w:rsidR="00F43B83">
        <w:t xml:space="preserve"> </w:t>
      </w:r>
    </w:p>
    <w:p w14:paraId="1F7E65C8" w14:textId="35CAB294" w:rsidR="0050345C" w:rsidRPr="00A9412F" w:rsidRDefault="001E0630" w:rsidP="009247FB">
      <w:pPr>
        <w:pStyle w:val="Nadpis2"/>
      </w:pPr>
      <w:r w:rsidRPr="00A9412F">
        <w:t>Smlouva může být ukončena písemnou dohodou Smluvních stran</w:t>
      </w:r>
      <w:r w:rsidR="009E7CF6">
        <w:t xml:space="preserve">, </w:t>
      </w:r>
      <w:r w:rsidRPr="00A9412F">
        <w:t>výpovědí či odstoupením jedné Smluvní strany za</w:t>
      </w:r>
      <w:r w:rsidR="006322E1">
        <w:t> </w:t>
      </w:r>
      <w:r w:rsidRPr="00A9412F">
        <w:t xml:space="preserve">podmínek </w:t>
      </w:r>
      <w:r w:rsidR="00DC236B">
        <w:t xml:space="preserve">ve Smlouvě </w:t>
      </w:r>
      <w:r w:rsidRPr="00A9412F">
        <w:t xml:space="preserve">stanovených </w:t>
      </w:r>
      <w:r w:rsidR="00E00CC2" w:rsidRPr="00A9412F">
        <w:t>a dále z</w:t>
      </w:r>
      <w:r w:rsidR="009E7CF6">
        <w:t xml:space="preserve"> jiných</w:t>
      </w:r>
      <w:r w:rsidR="00E00CC2" w:rsidRPr="00A9412F">
        <w:t xml:space="preserve"> důvodů </w:t>
      </w:r>
      <w:r w:rsidR="009E7CF6">
        <w:t xml:space="preserve">umožňujících Poskytovateli Smlouvu ukončit na základě </w:t>
      </w:r>
      <w:r w:rsidR="00F133CB">
        <w:t>právní</w:t>
      </w:r>
      <w:r w:rsidR="009E7CF6">
        <w:t>ch</w:t>
      </w:r>
      <w:r w:rsidR="00F133CB">
        <w:t xml:space="preserve"> či </w:t>
      </w:r>
      <w:r w:rsidR="00E00CC2" w:rsidRPr="00A9412F">
        <w:t>Stavovský</w:t>
      </w:r>
      <w:r w:rsidR="009E7CF6">
        <w:t>ch</w:t>
      </w:r>
      <w:r w:rsidR="00E00CC2" w:rsidRPr="00A9412F">
        <w:t xml:space="preserve"> předpis</w:t>
      </w:r>
      <w:r w:rsidR="009E7CF6">
        <w:t>ů.</w:t>
      </w:r>
      <w:bookmarkEnd w:id="13"/>
      <w:r w:rsidR="004224F0" w:rsidRPr="00A9412F">
        <w:t xml:space="preserve"> </w:t>
      </w:r>
    </w:p>
    <w:p w14:paraId="4F13752F" w14:textId="46B96645" w:rsidR="009A0124" w:rsidRPr="00A9412F" w:rsidRDefault="001E0630" w:rsidP="009247FB">
      <w:pPr>
        <w:pStyle w:val="Nadpis2"/>
      </w:pPr>
      <w:r w:rsidRPr="00A9412F">
        <w:t>Každá ze Smluvních stran je oprávněna Smlouvu kdykoli</w:t>
      </w:r>
      <w:r w:rsidR="00B81A22">
        <w:t>v</w:t>
      </w:r>
      <w:r w:rsidRPr="00A9412F">
        <w:t xml:space="preserve"> písemně vypovědět, a to i bez udání důvodů. </w:t>
      </w:r>
      <w:r w:rsidR="0013626E" w:rsidRPr="00A9412F">
        <w:t xml:space="preserve">Pokud není ve </w:t>
      </w:r>
      <w:r w:rsidR="00247E2A" w:rsidRPr="00A9412F">
        <w:t>S</w:t>
      </w:r>
      <w:r w:rsidR="00B81A22">
        <w:t xml:space="preserve">mlouvě, </w:t>
      </w:r>
      <w:r w:rsidR="0099658B">
        <w:t>SOP</w:t>
      </w:r>
      <w:r w:rsidR="00B81A22">
        <w:t xml:space="preserve"> nebo VOP</w:t>
      </w:r>
      <w:r w:rsidR="0013626E" w:rsidRPr="00A9412F">
        <w:t xml:space="preserve"> uvedeno jinak, v</w:t>
      </w:r>
      <w:r w:rsidRPr="00A9412F">
        <w:t xml:space="preserve">ýpovědní doba činí jeden </w:t>
      </w:r>
      <w:r w:rsidR="00B81A22">
        <w:t xml:space="preserve">(1) </w:t>
      </w:r>
      <w:r w:rsidRPr="00A9412F">
        <w:t xml:space="preserve">měsíc a začne běžet prvním dnem kalendářního měsíce bezprostředně následujícího po kalendářním měsíci, v němž byla výpověď doručena druhé Smluvní straně. </w:t>
      </w:r>
    </w:p>
    <w:p w14:paraId="38836983" w14:textId="77777777" w:rsidR="00247E2A" w:rsidRPr="00A9412F" w:rsidRDefault="00247E2A" w:rsidP="009247FB">
      <w:pPr>
        <w:pStyle w:val="Nadpis2"/>
      </w:pPr>
      <w:bookmarkStart w:id="14" w:name="_Ref35011455"/>
      <w:r w:rsidRPr="00A9412F">
        <w:t>Poskytovatel</w:t>
      </w:r>
      <w:r w:rsidR="001E0630" w:rsidRPr="00A9412F">
        <w:t xml:space="preserve"> je oprávněn od Smlouvy odstoupit, pokud</w:t>
      </w:r>
      <w:bookmarkEnd w:id="14"/>
      <w:r w:rsidR="001E0630" w:rsidRPr="00A9412F">
        <w:t xml:space="preserve"> </w:t>
      </w:r>
    </w:p>
    <w:p w14:paraId="24738D79" w14:textId="3E5621C4" w:rsidR="00247E2A" w:rsidRDefault="001E0630" w:rsidP="009247FB">
      <w:pPr>
        <w:pStyle w:val="Nadpis3"/>
      </w:pPr>
      <w:r w:rsidRPr="00A9412F">
        <w:t>se Klient</w:t>
      </w:r>
      <w:r w:rsidR="00780598">
        <w:t xml:space="preserve"> </w:t>
      </w:r>
      <w:r w:rsidRPr="00A9412F">
        <w:t>ocitne v prodlení s úhradou jakéhokoli</w:t>
      </w:r>
      <w:r w:rsidR="00B07330">
        <w:t>v</w:t>
      </w:r>
      <w:r w:rsidRPr="00A9412F">
        <w:t xml:space="preserve"> peněžitého </w:t>
      </w:r>
      <w:r w:rsidR="00426F35">
        <w:t>dluhu</w:t>
      </w:r>
      <w:r w:rsidR="00426F35" w:rsidRPr="00A9412F">
        <w:t xml:space="preserve"> </w:t>
      </w:r>
      <w:r w:rsidRPr="00A9412F">
        <w:t xml:space="preserve">vůči </w:t>
      </w:r>
      <w:r w:rsidR="00247E2A" w:rsidRPr="00A9412F">
        <w:t>Poskytovateli</w:t>
      </w:r>
      <w:r w:rsidRPr="00A9412F">
        <w:t xml:space="preserve"> delším než</w:t>
      </w:r>
      <w:r w:rsidR="00B81A22">
        <w:t xml:space="preserve"> třicet</w:t>
      </w:r>
      <w:r w:rsidRPr="00A9412F">
        <w:t xml:space="preserve"> </w:t>
      </w:r>
      <w:r w:rsidR="00800501">
        <w:t>(</w:t>
      </w:r>
      <w:r w:rsidRPr="00A9412F">
        <w:t>30</w:t>
      </w:r>
      <w:r w:rsidR="00800501">
        <w:t>)</w:t>
      </w:r>
      <w:r w:rsidRPr="00A9412F">
        <w:t xml:space="preserve"> dnů</w:t>
      </w:r>
      <w:r w:rsidR="00F255EB">
        <w:t xml:space="preserve">, a přes písemnou výzvu nebude tento </w:t>
      </w:r>
      <w:r w:rsidR="00426F35">
        <w:t xml:space="preserve">dluh </w:t>
      </w:r>
      <w:r w:rsidR="00F255EB">
        <w:t>Klienta vůči Poskytovateli neprodleně splněn</w:t>
      </w:r>
      <w:r w:rsidR="00247E2A" w:rsidRPr="00A9412F">
        <w:t>;</w:t>
      </w:r>
      <w:r w:rsidRPr="00A9412F">
        <w:t xml:space="preserve"> </w:t>
      </w:r>
    </w:p>
    <w:p w14:paraId="00072E5B" w14:textId="3BD553D8" w:rsidR="00611C08" w:rsidRDefault="00780598" w:rsidP="009247FB">
      <w:pPr>
        <w:pStyle w:val="Nadpis3"/>
      </w:pPr>
      <w:r w:rsidRPr="00A9412F">
        <w:t xml:space="preserve">Klient </w:t>
      </w:r>
      <w:r w:rsidR="00611C08" w:rsidRPr="00A9412F">
        <w:t>nesložil</w:t>
      </w:r>
      <w:r w:rsidR="0013079D">
        <w:t xml:space="preserve"> k žádosti Poskytovatele dle ustanovení článku 5. 8 těchto VOP</w:t>
      </w:r>
      <w:r w:rsidR="00611C08" w:rsidRPr="00A9412F">
        <w:t xml:space="preserve"> bez závažného důvodu zálohu na Odměnu a Účelně vynaložené náklady</w:t>
      </w:r>
      <w:r w:rsidR="00611C08">
        <w:t xml:space="preserve"> </w:t>
      </w:r>
      <w:r w:rsidR="00F255EB">
        <w:t>a</w:t>
      </w:r>
      <w:r w:rsidR="00426F35">
        <w:t xml:space="preserve"> </w:t>
      </w:r>
      <w:r w:rsidR="0013079D">
        <w:t xml:space="preserve">nesloží ji </w:t>
      </w:r>
      <w:r w:rsidR="00426F35">
        <w:t>ani</w:t>
      </w:r>
      <w:r w:rsidR="00F255EB">
        <w:t xml:space="preserve"> </w:t>
      </w:r>
      <w:r w:rsidR="0013079D">
        <w:t>v přiměřené lhůtě stanovené Poskytovatelem v dodatečné písemné výzvě</w:t>
      </w:r>
      <w:r w:rsidR="00611C08">
        <w:t>;</w:t>
      </w:r>
    </w:p>
    <w:p w14:paraId="2E8A12E8" w14:textId="3F6590A2" w:rsidR="00F133CB" w:rsidRPr="00F133CB" w:rsidRDefault="00F133CB" w:rsidP="009247FB">
      <w:pPr>
        <w:pStyle w:val="Nadpis3"/>
      </w:pPr>
      <w:r>
        <w:t xml:space="preserve">Klient </w:t>
      </w:r>
      <w:r w:rsidRPr="00F133CB">
        <w:t>vstoup</w:t>
      </w:r>
      <w:r>
        <w:t>í</w:t>
      </w:r>
      <w:r w:rsidRPr="00F133CB">
        <w:t xml:space="preserve"> do likvidace</w:t>
      </w:r>
      <w:r w:rsidR="00D3700A">
        <w:t xml:space="preserve"> nebo </w:t>
      </w:r>
      <w:r w:rsidR="00B81A22">
        <w:t xml:space="preserve">vůči němu </w:t>
      </w:r>
      <w:r w:rsidR="00D3700A">
        <w:t>bude zahájeno insolvenční řízení</w:t>
      </w:r>
      <w:r>
        <w:t>;</w:t>
      </w:r>
    </w:p>
    <w:p w14:paraId="02040A74" w14:textId="66F34225" w:rsidR="00247E2A" w:rsidRPr="00716921" w:rsidRDefault="00780598" w:rsidP="009247FB">
      <w:pPr>
        <w:pStyle w:val="Nadpis3"/>
      </w:pPr>
      <w:r w:rsidRPr="00A9412F">
        <w:t xml:space="preserve">Klient </w:t>
      </w:r>
      <w:r w:rsidR="001E0630" w:rsidRPr="00A9412F">
        <w:t xml:space="preserve">odmítne poskytnout </w:t>
      </w:r>
      <w:r w:rsidR="00247E2A" w:rsidRPr="00A9412F">
        <w:t>Poskytovateli</w:t>
      </w:r>
      <w:r w:rsidR="001E0630" w:rsidRPr="00A9412F">
        <w:t xml:space="preserve"> požadovanou součinnost, anebo neposkytne-li ji řádně ani</w:t>
      </w:r>
      <w:r w:rsidR="006322E1">
        <w:t> </w:t>
      </w:r>
      <w:r w:rsidR="001E0630" w:rsidRPr="00716921">
        <w:t>k dodatečné výzvě</w:t>
      </w:r>
      <w:r w:rsidR="00247E2A" w:rsidRPr="00716921">
        <w:t>;</w:t>
      </w:r>
    </w:p>
    <w:p w14:paraId="7011BFC8" w14:textId="1D3D79CF" w:rsidR="00247E2A" w:rsidRPr="00716921" w:rsidRDefault="001E0630" w:rsidP="009247FB">
      <w:pPr>
        <w:pStyle w:val="Nadpis3"/>
      </w:pPr>
      <w:r w:rsidRPr="00716921">
        <w:t xml:space="preserve">Klient trvá na svém pokynu, jehož splněním by </w:t>
      </w:r>
      <w:r w:rsidR="00247E2A" w:rsidRPr="00716921">
        <w:t xml:space="preserve">Poskytovatel </w:t>
      </w:r>
      <w:r w:rsidRPr="00716921">
        <w:t xml:space="preserve">porušil </w:t>
      </w:r>
      <w:r w:rsidR="00780598" w:rsidRPr="00716921">
        <w:t>Smlouvu,</w:t>
      </w:r>
      <w:r w:rsidR="00D3700A">
        <w:t xml:space="preserve"> SOP, VOP,</w:t>
      </w:r>
      <w:r w:rsidR="00780598" w:rsidRPr="00716921">
        <w:t xml:space="preserve"> </w:t>
      </w:r>
      <w:r w:rsidRPr="00716921">
        <w:t>právní či</w:t>
      </w:r>
      <w:r w:rsidR="006322E1">
        <w:t> </w:t>
      </w:r>
      <w:r w:rsidR="00247E2A" w:rsidRPr="00716921">
        <w:t>S</w:t>
      </w:r>
      <w:r w:rsidRPr="00716921">
        <w:t>tavovské předpisy</w:t>
      </w:r>
      <w:r w:rsidR="00247E2A" w:rsidRPr="00716921">
        <w:t>;</w:t>
      </w:r>
      <w:r w:rsidRPr="00716921">
        <w:t xml:space="preserve"> </w:t>
      </w:r>
    </w:p>
    <w:p w14:paraId="712A8B03" w14:textId="61A874B8" w:rsidR="0087094D" w:rsidRPr="0013079D" w:rsidRDefault="001E0630" w:rsidP="009247FB">
      <w:pPr>
        <w:pStyle w:val="Nadpis3"/>
      </w:pPr>
      <w:r w:rsidRPr="0013079D">
        <w:t>dojde z jakéhokoli</w:t>
      </w:r>
      <w:r w:rsidR="00B07330" w:rsidRPr="0013079D">
        <w:t>v</w:t>
      </w:r>
      <w:r w:rsidRPr="0013079D">
        <w:t xml:space="preserve"> jiného důvodu k narušení důvěry mezi </w:t>
      </w:r>
      <w:r w:rsidR="00247E2A" w:rsidRPr="0013079D">
        <w:t xml:space="preserve">Poskytovatelem </w:t>
      </w:r>
      <w:r w:rsidRPr="0013079D">
        <w:t>a Klientem</w:t>
      </w:r>
      <w:r w:rsidR="00486585" w:rsidRPr="0013079D">
        <w:t>;</w:t>
      </w:r>
    </w:p>
    <w:p w14:paraId="4E99D6F0" w14:textId="1D1D2044" w:rsidR="00E45D18" w:rsidRPr="00716921" w:rsidRDefault="00B81A22" w:rsidP="00E45D18">
      <w:pPr>
        <w:pStyle w:val="Nadpis3"/>
      </w:pPr>
      <w:r>
        <w:t>vyjde</w:t>
      </w:r>
      <w:r w:rsidR="00E45D18" w:rsidRPr="00716921">
        <w:t xml:space="preserve"> najevo, že zájmy Klienta jsou v přímém</w:t>
      </w:r>
      <w:r>
        <w:t xml:space="preserve"> rozporu se zájmy Poskytovatele či</w:t>
      </w:r>
      <w:r w:rsidR="00E45D18" w:rsidRPr="00716921">
        <w:t xml:space="preserve"> jakéhokoli</w:t>
      </w:r>
      <w:r w:rsidR="00B07330">
        <w:t>v</w:t>
      </w:r>
      <w:r w:rsidR="00E45D18" w:rsidRPr="00716921">
        <w:t xml:space="preserve"> </w:t>
      </w:r>
      <w:r>
        <w:t>jiného člena Skupiny PKF APOGEO</w:t>
      </w:r>
      <w:r w:rsidR="00486585" w:rsidRPr="00716921">
        <w:t>; nebo</w:t>
      </w:r>
    </w:p>
    <w:p w14:paraId="63FD5CF0" w14:textId="2CFD0EB3" w:rsidR="00992534" w:rsidRPr="00716921" w:rsidRDefault="0087094D" w:rsidP="00AB47DC">
      <w:pPr>
        <w:pStyle w:val="Nadpis3"/>
      </w:pPr>
      <w:r w:rsidRPr="00716921">
        <w:t xml:space="preserve">nastane jiný důvod předpokládaný </w:t>
      </w:r>
      <w:r w:rsidR="00486585">
        <w:t>ve</w:t>
      </w:r>
      <w:r w:rsidRPr="00716921">
        <w:t xml:space="preserve"> Smlouvě</w:t>
      </w:r>
      <w:r w:rsidR="00611C08" w:rsidRPr="00716921">
        <w:t>.</w:t>
      </w:r>
    </w:p>
    <w:p w14:paraId="635B584A" w14:textId="1260061D" w:rsidR="00247E2A" w:rsidRPr="00A9412F" w:rsidRDefault="001E0630" w:rsidP="00F25B81">
      <w:pPr>
        <w:pStyle w:val="Nadpis2"/>
      </w:pPr>
      <w:bookmarkStart w:id="15" w:name="_Ref36746122"/>
      <w:r w:rsidRPr="00716921">
        <w:t xml:space="preserve">Smlouva se </w:t>
      </w:r>
      <w:r w:rsidR="00B81A22">
        <w:t xml:space="preserve">v </w:t>
      </w:r>
      <w:r w:rsidRPr="00716921">
        <w:t>případ</w:t>
      </w:r>
      <w:r w:rsidR="00247E2A" w:rsidRPr="00716921">
        <w:t xml:space="preserve">ech stanovených </w:t>
      </w:r>
      <w:r w:rsidR="00B81A22">
        <w:t xml:space="preserve">v předchozím odstavci </w:t>
      </w:r>
      <w:r w:rsidRPr="00716921">
        <w:t>ukončuje okamžikem doručení oznámení o odstoupení Klientovi</w:t>
      </w:r>
      <w:r w:rsidR="00780598" w:rsidRPr="00716921">
        <w:t xml:space="preserve"> s účinky </w:t>
      </w:r>
      <w:r w:rsidR="00780598" w:rsidRPr="003D0B7A">
        <w:rPr>
          <w:i/>
          <w:iCs/>
        </w:rPr>
        <w:t xml:space="preserve">ex </w:t>
      </w:r>
      <w:proofErr w:type="spellStart"/>
      <w:r w:rsidR="00780598" w:rsidRPr="003D0B7A">
        <w:rPr>
          <w:i/>
          <w:iCs/>
        </w:rPr>
        <w:t>nunc</w:t>
      </w:r>
      <w:proofErr w:type="spellEnd"/>
      <w:r w:rsidRPr="00716921">
        <w:t>.</w:t>
      </w:r>
      <w:bookmarkEnd w:id="15"/>
      <w:r w:rsidRPr="00716921">
        <w:t xml:space="preserve"> </w:t>
      </w:r>
    </w:p>
    <w:p w14:paraId="629A5DB2" w14:textId="3988E5D9" w:rsidR="00267F27" w:rsidRDefault="00247E2A" w:rsidP="00F255EB">
      <w:pPr>
        <w:pStyle w:val="Nadpis2"/>
      </w:pPr>
      <w:r w:rsidRPr="003706F3">
        <w:t>Stanoví-li tak Stavovské předpisy</w:t>
      </w:r>
      <w:r w:rsidR="00B81A22">
        <w:t>, je Poskytovatel</w:t>
      </w:r>
      <w:r w:rsidR="00E45D18">
        <w:t xml:space="preserve"> v případě ukončení Smlouvy</w:t>
      </w:r>
      <w:r w:rsidR="00B81A22">
        <w:t xml:space="preserve"> </w:t>
      </w:r>
      <w:r w:rsidRPr="003706F3">
        <w:t>povinen</w:t>
      </w:r>
      <w:r w:rsidR="001E0630" w:rsidRPr="003706F3">
        <w:t xml:space="preserve"> </w:t>
      </w:r>
      <w:r w:rsidR="00E45D18">
        <w:t>ve</w:t>
      </w:r>
      <w:r w:rsidRPr="003706F3">
        <w:t xml:space="preserve"> lhůtě</w:t>
      </w:r>
      <w:r w:rsidR="00E45D18">
        <w:t xml:space="preserve"> stanovené Stavovskými předpisy</w:t>
      </w:r>
      <w:r w:rsidRPr="003706F3">
        <w:t xml:space="preserve"> </w:t>
      </w:r>
      <w:r w:rsidR="001E0630" w:rsidRPr="003706F3">
        <w:t>učinit všechny neodkladné úkony, pokud Klient neučinil jiné opatření, a zúčtovat s Klientem zálohu na Odměnu a Účelně vynaložené náklady, pokud je Klient zaplatil.</w:t>
      </w:r>
      <w:r w:rsidR="003706F3" w:rsidRPr="003706F3">
        <w:t xml:space="preserve"> </w:t>
      </w:r>
    </w:p>
    <w:p w14:paraId="069010E5" w14:textId="38435600" w:rsidR="00653D6D" w:rsidRDefault="00653D6D" w:rsidP="00653D6D">
      <w:pPr>
        <w:pStyle w:val="Nadpis2"/>
      </w:pPr>
      <w:bookmarkStart w:id="16" w:name="_Ref36801336"/>
      <w:r w:rsidRPr="00A9412F">
        <w:t>V případě ukončení Smlouvy z jakéhokoli</w:t>
      </w:r>
      <w:r w:rsidR="00B07330">
        <w:t>v</w:t>
      </w:r>
      <w:r w:rsidRPr="00A9412F">
        <w:t xml:space="preserve"> důvodu má Poskytovatel </w:t>
      </w:r>
      <w:r>
        <w:t>právo</w:t>
      </w:r>
      <w:r w:rsidRPr="00A9412F">
        <w:t xml:space="preserve"> na </w:t>
      </w:r>
      <w:r>
        <w:t xml:space="preserve">zaplacení </w:t>
      </w:r>
      <w:r w:rsidRPr="00A9412F">
        <w:t>Odměn</w:t>
      </w:r>
      <w:r>
        <w:t>y</w:t>
      </w:r>
      <w:r w:rsidRPr="00A9412F">
        <w:t xml:space="preserve"> v přiměřené výši</w:t>
      </w:r>
      <w:r w:rsidR="00B81A22">
        <w:t>, která odpovídá</w:t>
      </w:r>
      <w:r w:rsidRPr="00A9412F">
        <w:t xml:space="preserve"> provedeným pracím Poskytovatele </w:t>
      </w:r>
      <w:r w:rsidR="005E6EFF" w:rsidRPr="00A9412F">
        <w:t>za účelem dodání Služ</w:t>
      </w:r>
      <w:r w:rsidR="00681BD3">
        <w:t>eb</w:t>
      </w:r>
      <w:r w:rsidR="005E6EFF" w:rsidRPr="00A9412F">
        <w:t xml:space="preserve"> ke dni </w:t>
      </w:r>
      <w:r w:rsidR="00681BD3">
        <w:t>ukončení</w:t>
      </w:r>
      <w:r w:rsidR="005E6EFF" w:rsidRPr="00A9412F">
        <w:t xml:space="preserve"> Smlouvy</w:t>
      </w:r>
      <w:r w:rsidR="00F21C9D">
        <w:t>.</w:t>
      </w:r>
      <w:r w:rsidRPr="00A9412F">
        <w:t xml:space="preserve"> </w:t>
      </w:r>
      <w:r w:rsidR="00F21C9D">
        <w:t xml:space="preserve">Poskytovatel má dále v případě popsaném </w:t>
      </w:r>
      <w:r w:rsidR="00876E4B">
        <w:t xml:space="preserve">v </w:t>
      </w:r>
      <w:r w:rsidR="00B81A22">
        <w:t>předchozí</w:t>
      </w:r>
      <w:r w:rsidR="00876E4B">
        <w:t xml:space="preserve"> větě</w:t>
      </w:r>
      <w:r w:rsidRPr="00A9412F">
        <w:t xml:space="preserve"> </w:t>
      </w:r>
      <w:r>
        <w:t xml:space="preserve">právo na zaplacení </w:t>
      </w:r>
      <w:r w:rsidRPr="00A9412F">
        <w:t>Účelně vynaložen</w:t>
      </w:r>
      <w:r>
        <w:t>ých</w:t>
      </w:r>
      <w:r w:rsidRPr="00A9412F">
        <w:t xml:space="preserve"> náklad</w:t>
      </w:r>
      <w:r>
        <w:t>ů</w:t>
      </w:r>
      <w:r w:rsidRPr="00A9412F">
        <w:t xml:space="preserve">, jež do okamžiku </w:t>
      </w:r>
      <w:r w:rsidR="00681BD3">
        <w:t>ukončení</w:t>
      </w:r>
      <w:r>
        <w:t xml:space="preserve"> Smlouvy</w:t>
      </w:r>
      <w:r w:rsidRPr="00A9412F">
        <w:t xml:space="preserve"> </w:t>
      </w:r>
      <w:r>
        <w:t>vynaložil</w:t>
      </w:r>
      <w:r w:rsidRPr="00A9412F">
        <w:t>. Pokud Poskytovatel provede nezbytné činnosti a úkony pro Klienta i po ukončení Smlouvy v rozsahu potřebném k řádné ochraně práv Klienta či</w:t>
      </w:r>
      <w:r w:rsidR="00C84CF2">
        <w:t> </w:t>
      </w:r>
      <w:r w:rsidRPr="00A9412F">
        <w:t>zabránění vzniku újmy na straně Klienta, má ve vztahu ke Klientovi nárok taktéž na Odměnu a náhradu Účelně vynaložených nákladů za takto provedené činnosti a úkony.</w:t>
      </w:r>
      <w:bookmarkEnd w:id="16"/>
    </w:p>
    <w:p w14:paraId="0D94317C" w14:textId="77777777" w:rsidR="00407C0E" w:rsidRPr="009247FB" w:rsidRDefault="00407C0E" w:rsidP="00407C0E">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Marketingový souhlas</w:t>
      </w:r>
    </w:p>
    <w:p w14:paraId="093B1D3E" w14:textId="5BFBD3AA" w:rsidR="00407C0E" w:rsidRPr="00A9412F" w:rsidRDefault="00407C0E" w:rsidP="00407C0E">
      <w:pPr>
        <w:pStyle w:val="Nadpis2"/>
        <w:numPr>
          <w:ilvl w:val="0"/>
          <w:numId w:val="0"/>
        </w:numPr>
        <w:ind w:left="576"/>
      </w:pPr>
      <w:r w:rsidRPr="00A9412F">
        <w:t xml:space="preserve">Podpisem Smlouvy Klient v souladu s § 7 odst. 2 </w:t>
      </w:r>
      <w:r w:rsidR="00716921">
        <w:t>Zákona NSIS</w:t>
      </w:r>
      <w:r w:rsidRPr="00A9412F">
        <w:t xml:space="preserve"> souhlasí s tím, aby mu byly Poskytovatelem či jakýmkoli</w:t>
      </w:r>
      <w:r w:rsidR="00B07330">
        <w:t>v</w:t>
      </w:r>
      <w:r w:rsidRPr="00A9412F">
        <w:t xml:space="preserve"> členem obchodní Skupiny </w:t>
      </w:r>
      <w:r>
        <w:t>PKF APOGEO</w:t>
      </w:r>
      <w:r w:rsidRPr="00A9412F">
        <w:t xml:space="preserve"> zasílány na jeho elektronickou adresu obchodní sd</w:t>
      </w:r>
      <w:r w:rsidRPr="00716921">
        <w:rPr>
          <w:color w:val="2D3742"/>
        </w:rPr>
        <w:t>ělení a propagační a</w:t>
      </w:r>
      <w:r w:rsidR="006322E1">
        <w:rPr>
          <w:color w:val="2D3742"/>
        </w:rPr>
        <w:t> </w:t>
      </w:r>
      <w:r w:rsidRPr="00716921">
        <w:rPr>
          <w:color w:val="2D3742"/>
        </w:rPr>
        <w:t>marketingové materiály.</w:t>
      </w:r>
      <w:r w:rsidR="00716921" w:rsidRPr="00716921">
        <w:rPr>
          <w:color w:val="2D3742"/>
        </w:rPr>
        <w:t xml:space="preserve"> Každé obchodní sdělení bude obsahovat možnost následné zasílání odmítnout.</w:t>
      </w:r>
    </w:p>
    <w:p w14:paraId="09E31640" w14:textId="77777777" w:rsidR="00CE0919" w:rsidRPr="009247FB" w:rsidRDefault="004571AF"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Práva duševního vlastnictví</w:t>
      </w:r>
    </w:p>
    <w:p w14:paraId="18CFF654" w14:textId="6EC7400E" w:rsidR="004571AF" w:rsidRDefault="00067E2F" w:rsidP="00307295">
      <w:pPr>
        <w:pStyle w:val="Nadpis2"/>
      </w:pPr>
      <w:r>
        <w:t>V případě, že Poskytovatel nebo jiní členové Skupiny PFK APOGEO vytvoří jakýkoli</w:t>
      </w:r>
      <w:r w:rsidR="00B07330">
        <w:t>v</w:t>
      </w:r>
      <w:r>
        <w:t xml:space="preserve"> hmotný nebo nehmotný </w:t>
      </w:r>
      <w:r w:rsidR="0099658B">
        <w:t>výstup</w:t>
      </w:r>
      <w:r>
        <w:t xml:space="preserve"> v souvislosti se Smlouvou, tento </w:t>
      </w:r>
      <w:r w:rsidR="0099658B">
        <w:t>výstup</w:t>
      </w:r>
      <w:r>
        <w:t xml:space="preserve"> včetně pracovních verzí, zůstává majetkem Poskytovatele či příslušného člena Skupiny PFK APOGEO.</w:t>
      </w:r>
      <w:r w:rsidR="00307295">
        <w:t xml:space="preserve"> </w:t>
      </w:r>
      <w:r w:rsidR="00B97AB7">
        <w:t xml:space="preserve">Výstupy Služeb slouží výhradně pro potřeby Klientů, jimž jsou určeny, a pouze pro účely, pro které byly připraveny. </w:t>
      </w:r>
    </w:p>
    <w:p w14:paraId="5479BF1E" w14:textId="0FC79FB3" w:rsidR="00265B4D" w:rsidRPr="00265B4D" w:rsidRDefault="00265B4D" w:rsidP="009247FB">
      <w:pPr>
        <w:pStyle w:val="Nadpis2"/>
        <w:rPr>
          <w:color w:val="2D3742"/>
        </w:rPr>
      </w:pPr>
      <w:r w:rsidRPr="00265B4D">
        <w:rPr>
          <w:color w:val="2D3742"/>
        </w:rPr>
        <w:lastRenderedPageBreak/>
        <w:t xml:space="preserve">Klient je oprávněn zhotovit kopie výstupu Služeb, ale jen pro vlastní potřeby. Jakékoliv kopírování, distribuce nebo poskytování informací třetím osobám není možné bez výslovného souhlasu Poskytovatele, a to </w:t>
      </w:r>
      <w:r w:rsidR="00C40F31">
        <w:rPr>
          <w:color w:val="2D3742"/>
        </w:rPr>
        <w:t xml:space="preserve">i </w:t>
      </w:r>
      <w:r w:rsidRPr="00265B4D">
        <w:rPr>
          <w:color w:val="2D3742"/>
        </w:rPr>
        <w:t xml:space="preserve">po </w:t>
      </w:r>
      <w:r w:rsidR="00C40F31">
        <w:rPr>
          <w:color w:val="2D3742"/>
        </w:rPr>
        <w:t xml:space="preserve">ukončení </w:t>
      </w:r>
      <w:r w:rsidR="002569EA">
        <w:rPr>
          <w:color w:val="2D3742"/>
        </w:rPr>
        <w:t>trvání S</w:t>
      </w:r>
      <w:r w:rsidR="00C40F31">
        <w:rPr>
          <w:color w:val="2D3742"/>
        </w:rPr>
        <w:t>mlouvy</w:t>
      </w:r>
      <w:r w:rsidR="002569EA">
        <w:rPr>
          <w:color w:val="2D3742"/>
        </w:rPr>
        <w:t>.</w:t>
      </w:r>
    </w:p>
    <w:p w14:paraId="7D29A763" w14:textId="78464022" w:rsidR="004571AF" w:rsidRPr="00A9412F" w:rsidRDefault="004571AF" w:rsidP="009247FB">
      <w:pPr>
        <w:pStyle w:val="Nadpis2"/>
      </w:pPr>
      <w:r w:rsidRPr="00A9412F">
        <w:t xml:space="preserve">Ustanovení tohoto článku </w:t>
      </w:r>
      <w:r w:rsidR="00780598">
        <w:t>se nevztahují</w:t>
      </w:r>
      <w:r w:rsidRPr="00A9412F">
        <w:t xml:space="preserve"> </w:t>
      </w:r>
      <w:r w:rsidR="00780598">
        <w:t xml:space="preserve">na </w:t>
      </w:r>
      <w:r w:rsidRPr="00A9412F">
        <w:t>informace a podklady poskytnuté Klientem, které zůstávají ve</w:t>
      </w:r>
      <w:r w:rsidR="00C84CF2">
        <w:t> </w:t>
      </w:r>
      <w:r w:rsidRPr="00A9412F">
        <w:t>vlastnictví Klienta.</w:t>
      </w:r>
    </w:p>
    <w:p w14:paraId="42078DFB" w14:textId="77777777" w:rsidR="005936ED" w:rsidRPr="009247FB" w:rsidRDefault="005936ED"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Osobní údaje</w:t>
      </w:r>
    </w:p>
    <w:p w14:paraId="5DC4E59E" w14:textId="5852F52A" w:rsidR="005D454F" w:rsidRDefault="005D454F" w:rsidP="00612229">
      <w:pPr>
        <w:pStyle w:val="Nadpis2"/>
      </w:pPr>
      <w:r>
        <w:t>Smluvní strany berou na vědomí, že osobní údaje poskytnuté Kliente</w:t>
      </w:r>
      <w:r w:rsidR="00067E2F">
        <w:t>m</w:t>
      </w:r>
      <w:r w:rsidR="00B849D5">
        <w:t xml:space="preserve"> Poskytovateli za účelem plnění povinností Poskytovatele dle Smlouvy</w:t>
      </w:r>
      <w:r w:rsidRPr="00B849D5">
        <w:t xml:space="preserve"> </w:t>
      </w:r>
      <w:r>
        <w:t xml:space="preserve">budou zpracovávány </w:t>
      </w:r>
      <w:r w:rsidR="005E6EFF">
        <w:t xml:space="preserve">Poskytovatelem </w:t>
      </w:r>
      <w:r>
        <w:t xml:space="preserve">v souladu s právními předpisy platnými v oblasti osobních údajů pro následující účely: </w:t>
      </w:r>
    </w:p>
    <w:p w14:paraId="75F11483" w14:textId="4C5E761C" w:rsidR="005D454F" w:rsidRDefault="005D454F" w:rsidP="00365EF1">
      <w:pPr>
        <w:pStyle w:val="Nadpis2"/>
        <w:numPr>
          <w:ilvl w:val="0"/>
          <w:numId w:val="2"/>
        </w:numPr>
      </w:pPr>
      <w:r>
        <w:t xml:space="preserve">uzavření </w:t>
      </w:r>
      <w:r w:rsidR="001F5D29">
        <w:t>a</w:t>
      </w:r>
      <w:r>
        <w:t xml:space="preserve"> plnění</w:t>
      </w:r>
      <w:r w:rsidR="00365EF1">
        <w:t xml:space="preserve"> povinností dle</w:t>
      </w:r>
      <w:r>
        <w:t xml:space="preserve"> Smlouvy</w:t>
      </w:r>
    </w:p>
    <w:p w14:paraId="5268912A" w14:textId="22BFCD0E" w:rsidR="005D454F" w:rsidRPr="003D0B7A" w:rsidRDefault="005D454F" w:rsidP="009F61E6">
      <w:pPr>
        <w:pStyle w:val="Nadpis2"/>
        <w:numPr>
          <w:ilvl w:val="0"/>
          <w:numId w:val="2"/>
        </w:numPr>
      </w:pPr>
      <w:r w:rsidRPr="003D0B7A">
        <w:t>řešení požadavků či komunikaci s příslušnými orgány</w:t>
      </w:r>
    </w:p>
    <w:p w14:paraId="4555DA04" w14:textId="7AD7B328" w:rsidR="005D454F" w:rsidRPr="003D0B7A" w:rsidRDefault="005D454F" w:rsidP="009F61E6">
      <w:pPr>
        <w:pStyle w:val="Nadpis2"/>
        <w:numPr>
          <w:ilvl w:val="0"/>
          <w:numId w:val="2"/>
        </w:numPr>
      </w:pPr>
      <w:r w:rsidRPr="003D0B7A">
        <w:t>administraci a archivaci smluv a vedení evidence</w:t>
      </w:r>
    </w:p>
    <w:p w14:paraId="732A82B5" w14:textId="039BDFBC" w:rsidR="005D454F" w:rsidRPr="003D0B7A" w:rsidRDefault="005D454F" w:rsidP="009F61E6">
      <w:pPr>
        <w:pStyle w:val="Nadpis2"/>
        <w:numPr>
          <w:ilvl w:val="0"/>
          <w:numId w:val="2"/>
        </w:numPr>
      </w:pPr>
      <w:r w:rsidRPr="003D0B7A">
        <w:t xml:space="preserve">zajištění zpětné dohledatelnosti a obhajoby právních nároků Poskytovatele. </w:t>
      </w:r>
    </w:p>
    <w:p w14:paraId="57036ADE" w14:textId="77777777" w:rsidR="005D454F" w:rsidRPr="00A9412F" w:rsidRDefault="005D454F" w:rsidP="005D454F">
      <w:pPr>
        <w:pStyle w:val="Nadpis2"/>
      </w:pPr>
      <w:r w:rsidRPr="00A9412F">
        <w:t xml:space="preserve">V případě, že Poskytovatel pro Klienta zpracovává osobní údaje v pozici zpracovatele, zavazují se Smluvní strany uzavřít zpracovatelskou smlouvu. </w:t>
      </w:r>
    </w:p>
    <w:p w14:paraId="125A30DD" w14:textId="77777777" w:rsidR="003D0B7A" w:rsidRDefault="003D0B7A" w:rsidP="009247FB">
      <w:pPr>
        <w:pStyle w:val="Nadpis2"/>
      </w:pPr>
      <w:r w:rsidRPr="003D0B7A">
        <w:t>V případě, že Poskytovatel dle Smlouvy zpracovává osobní údaje, jejichž subjektem údajů ve smyslu GDPR je Klient jako fyzická osoba, Klient prohlašuje, že jeho osobní údaje poskytnuté Poskytovateli jsou pravdivé, úplné, správné a přesné. Klient dále prohlašuje, že si je vědom svých práv podle GDPR</w:t>
      </w:r>
      <w:r>
        <w:t xml:space="preserve">. </w:t>
      </w:r>
    </w:p>
    <w:p w14:paraId="173931AF" w14:textId="4AABD85B" w:rsidR="005936ED" w:rsidRPr="00A9412F" w:rsidRDefault="005936ED" w:rsidP="009247FB">
      <w:pPr>
        <w:pStyle w:val="Nadpis2"/>
      </w:pPr>
      <w:r w:rsidRPr="00A9412F">
        <w:t>Pokud Klient poskytne</w:t>
      </w:r>
      <w:r w:rsidR="00365EF1">
        <w:t xml:space="preserve"> v souvislosti s řádným plněním povinností dle Smlouvy </w:t>
      </w:r>
      <w:r w:rsidRPr="00A9412F">
        <w:t xml:space="preserve">Poskytovateli informace a podklady, které </w:t>
      </w:r>
      <w:r w:rsidR="001442EA">
        <w:t>obsahují</w:t>
      </w:r>
      <w:r w:rsidRPr="00A9412F">
        <w:t xml:space="preserve"> osobní údaje třetí osoby, Klient prohlašuje, že je oprávněn </w:t>
      </w:r>
      <w:r w:rsidR="00E00CC2" w:rsidRPr="00A9412F">
        <w:t>Poskytovateli</w:t>
      </w:r>
      <w:r w:rsidRPr="00A9412F">
        <w:t xml:space="preserve"> takové údaje zpřístupnit a že tyto</w:t>
      </w:r>
      <w:r w:rsidR="001442EA">
        <w:t xml:space="preserve"> osobní</w:t>
      </w:r>
      <w:r w:rsidRPr="00A9412F">
        <w:t xml:space="preserve"> údaje byly zpracovány v souladu s</w:t>
      </w:r>
      <w:r w:rsidR="00780598">
        <w:t> </w:t>
      </w:r>
      <w:r w:rsidRPr="00A9412F">
        <w:t>právem</w:t>
      </w:r>
      <w:r w:rsidR="00780598">
        <w:t xml:space="preserve">, a že daný subjekt údajů </w:t>
      </w:r>
      <w:r w:rsidR="00B849D5">
        <w:t xml:space="preserve">udělil se zpracováním svých osobních údajů Poskytovatelem souhlas dle </w:t>
      </w:r>
      <w:r w:rsidR="00780598">
        <w:t>GDPR</w:t>
      </w:r>
      <w:r w:rsidR="00273059">
        <w:t xml:space="preserve"> či je zpracování osobních údajů daného subjektu údajů zákonné, neboť byla splněna jiná podmínka zákonnosti dle ustanovení článku 6 GDPR</w:t>
      </w:r>
      <w:r w:rsidRPr="00A9412F">
        <w:t>.</w:t>
      </w:r>
    </w:p>
    <w:p w14:paraId="10030FB0" w14:textId="62E65651" w:rsidR="00DE6999" w:rsidRPr="00460D53" w:rsidRDefault="003D0B7A" w:rsidP="00DE6999">
      <w:pPr>
        <w:pStyle w:val="Nadpis2"/>
      </w:pPr>
      <w:r>
        <w:t xml:space="preserve">Klient bere na vědomí, že členové Skupiny PKF APOGEO </w:t>
      </w:r>
      <w:r w:rsidR="00A84125">
        <w:t xml:space="preserve">vzájemně úzce </w:t>
      </w:r>
      <w:r w:rsidR="00A24658">
        <w:t>spolupracují, a to zejména na odborné úrovni. Klient prohlašuje, že</w:t>
      </w:r>
      <w:r>
        <w:t xml:space="preserve"> </w:t>
      </w:r>
      <w:r w:rsidR="00DE6999" w:rsidRPr="00460D53">
        <w:t xml:space="preserve">Poskytovatel je oprávněn předávat osobní údaje získané v souvislosti se Smlouvou v rámci Skupiny PKF APOGEO </w:t>
      </w:r>
      <w:r w:rsidR="00A24658">
        <w:t>a současně Klient</w:t>
      </w:r>
      <w:r w:rsidR="005C6531">
        <w:t xml:space="preserve"> jako správce osobních údajů</w:t>
      </w:r>
      <w:r w:rsidR="00A24658">
        <w:t xml:space="preserve"> potvrzuje, že </w:t>
      </w:r>
      <w:r w:rsidR="004B6B1F">
        <w:t xml:space="preserve">zajistil, že </w:t>
      </w:r>
      <w:r w:rsidR="00A24658">
        <w:t xml:space="preserve">takové nakládání s osobními údaji </w:t>
      </w:r>
      <w:r w:rsidR="005C6531">
        <w:t>je</w:t>
      </w:r>
      <w:r w:rsidR="00A24658">
        <w:t xml:space="preserve"> v souladu s GDPR</w:t>
      </w:r>
      <w:r w:rsidR="00DE6999" w:rsidRPr="00460D53">
        <w:t>.</w:t>
      </w:r>
    </w:p>
    <w:p w14:paraId="0B0198C0" w14:textId="398A3EDD" w:rsidR="00BB1AE0" w:rsidRPr="00460D53" w:rsidRDefault="00DE6999" w:rsidP="00BB1AE0">
      <w:pPr>
        <w:pStyle w:val="Nadpis2"/>
      </w:pPr>
      <w:r w:rsidRPr="00460D53">
        <w:t>Osobní údaje předané Klientem</w:t>
      </w:r>
      <w:r w:rsidR="00336BB8" w:rsidRPr="00460D53">
        <w:t xml:space="preserve"> jsou zpracovávány</w:t>
      </w:r>
      <w:r w:rsidR="00486585" w:rsidRPr="00460D53">
        <w:t xml:space="preserve"> a archivovány</w:t>
      </w:r>
      <w:r w:rsidR="00336BB8" w:rsidRPr="00460D53">
        <w:t xml:space="preserve"> </w:t>
      </w:r>
      <w:r w:rsidR="00875C53" w:rsidRPr="00460D53">
        <w:t>Poskytovatelem</w:t>
      </w:r>
      <w:r w:rsidR="00336BB8" w:rsidRPr="00460D53">
        <w:t xml:space="preserve"> </w:t>
      </w:r>
      <w:r w:rsidR="00BB1AE0" w:rsidRPr="00460D53">
        <w:t xml:space="preserve">po dobu do </w:t>
      </w:r>
      <w:r w:rsidR="00344865" w:rsidRPr="00460D53">
        <w:t>jednoho (</w:t>
      </w:r>
      <w:r w:rsidR="00BB1AE0" w:rsidRPr="00460D53">
        <w:t>1</w:t>
      </w:r>
      <w:r w:rsidR="00344865" w:rsidRPr="00460D53">
        <w:t>)</w:t>
      </w:r>
      <w:r w:rsidR="00BB1AE0" w:rsidRPr="00460D53">
        <w:t xml:space="preserve"> roku od uplynutí aplikovatelných promlčecích lhůt</w:t>
      </w:r>
      <w:r w:rsidR="00732DEE" w:rsidRPr="00460D53">
        <w:t xml:space="preserve"> nezbytných pro ochranu práv Poskytovatele či jiného člena Skupiny PKF APOGEO, či</w:t>
      </w:r>
      <w:r w:rsidR="00BB1AE0" w:rsidRPr="00460D53">
        <w:t xml:space="preserve"> po dobu vyžadovanou právními předpisy, jinak po dobu</w:t>
      </w:r>
      <w:r w:rsidR="00344865" w:rsidRPr="00460D53">
        <w:t xml:space="preserve"> jednoho (</w:t>
      </w:r>
      <w:r w:rsidR="00BB1AE0" w:rsidRPr="00460D53">
        <w:t>1</w:t>
      </w:r>
      <w:r w:rsidR="00344865" w:rsidRPr="00460D53">
        <w:t>)</w:t>
      </w:r>
      <w:r w:rsidR="00BB1AE0" w:rsidRPr="00460D53">
        <w:t xml:space="preserve"> roku ode dne skončení poslední Smlouvy s Klientem.</w:t>
      </w:r>
    </w:p>
    <w:p w14:paraId="700EDE13" w14:textId="42529190" w:rsidR="00067E2F" w:rsidRPr="00562BE0" w:rsidRDefault="00B77931" w:rsidP="00067E2F">
      <w:pPr>
        <w:pStyle w:val="Nadpis2"/>
      </w:pPr>
      <w:r>
        <w:t>Čl.</w:t>
      </w:r>
      <w:r w:rsidR="00067E2F">
        <w:t xml:space="preserve"> </w:t>
      </w:r>
      <w:r w:rsidR="00C40F31">
        <w:t>1</w:t>
      </w:r>
      <w:r w:rsidR="00416601">
        <w:t>3</w:t>
      </w:r>
      <w:r w:rsidR="00C40F31">
        <w:t xml:space="preserve"> </w:t>
      </w:r>
      <w:r w:rsidR="005A67D4">
        <w:t xml:space="preserve">těchto </w:t>
      </w:r>
      <w:r w:rsidR="00067E2F">
        <w:t xml:space="preserve">VOP představuje pouze krátké shrnutí </w:t>
      </w:r>
      <w:r w:rsidR="00067E2F" w:rsidRPr="00486585">
        <w:rPr>
          <w:i/>
        </w:rPr>
        <w:t>Informací o zpracování osobních údajů pro klienty a</w:t>
      </w:r>
      <w:r w:rsidR="00C84CF2">
        <w:rPr>
          <w:i/>
        </w:rPr>
        <w:t> </w:t>
      </w:r>
      <w:r w:rsidR="00067E2F" w:rsidRPr="00486585">
        <w:rPr>
          <w:i/>
        </w:rPr>
        <w:t>dodavatele</w:t>
      </w:r>
      <w:r w:rsidR="00067E2F">
        <w:t xml:space="preserve">, jejichž celé znění je dostupné zde: </w:t>
      </w:r>
      <w:hyperlink r:id="rId11" w:history="1">
        <w:r w:rsidR="00067E2F" w:rsidRPr="00C573B8">
          <w:rPr>
            <w:rStyle w:val="Hypertextovodkaz"/>
          </w:rPr>
          <w:t>https://www.pkfapogeo.cz/info/5/informace-o-zpracovani-osobnich-udaju-pro-klienty-a-dodavatele</w:t>
        </w:r>
      </w:hyperlink>
      <w:r w:rsidR="00067E2F">
        <w:t xml:space="preserve">. </w:t>
      </w:r>
    </w:p>
    <w:p w14:paraId="4B4FB6CC" w14:textId="13DF72EA" w:rsidR="000550BB" w:rsidRPr="001F5D29" w:rsidRDefault="00406BB6" w:rsidP="000550B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Mlčenlivost</w:t>
      </w:r>
    </w:p>
    <w:p w14:paraId="0EF58EDF" w14:textId="145C39A5" w:rsidR="00246D26" w:rsidRPr="00A9412F" w:rsidRDefault="00C153C8" w:rsidP="001F5D29">
      <w:pPr>
        <w:pStyle w:val="Nadpis2"/>
      </w:pPr>
      <w:r w:rsidRPr="00A9412F">
        <w:t>Žádná ze Smluvních stran není oprávněna bez předchozího písemného souhlasu druhé Smluvní strany zveřejnit, sdělit, poskytnout či</w:t>
      </w:r>
      <w:r w:rsidR="00560037">
        <w:t xml:space="preserve"> zpřístupnit třetí osobě jakoukoli</w:t>
      </w:r>
      <w:r w:rsidR="00B07330">
        <w:t>v</w:t>
      </w:r>
      <w:r w:rsidR="00560037">
        <w:t xml:space="preserve"> informaci </w:t>
      </w:r>
      <w:r w:rsidRPr="00A9412F">
        <w:t>o druhé Smluvní straně,</w:t>
      </w:r>
      <w:r w:rsidR="00560037">
        <w:t xml:space="preserve"> zejména informace mající charakter obchodního tajemství, dále informace </w:t>
      </w:r>
      <w:r w:rsidRPr="00A9412F">
        <w:t xml:space="preserve">o obsahu Smlouvy, jakož i </w:t>
      </w:r>
      <w:r w:rsidR="0003304E">
        <w:t xml:space="preserve">obsahu </w:t>
      </w:r>
      <w:r w:rsidRPr="00A9412F">
        <w:t>jakýchkoli</w:t>
      </w:r>
      <w:r w:rsidR="00B07330">
        <w:t>v</w:t>
      </w:r>
      <w:r w:rsidRPr="00A9412F">
        <w:t xml:space="preserve"> listin či dat </w:t>
      </w:r>
      <w:r w:rsidR="0003304E">
        <w:t>předaných či zpřístupněných</w:t>
      </w:r>
      <w:r w:rsidR="0003304E" w:rsidRPr="00A9412F">
        <w:t xml:space="preserve"> </w:t>
      </w:r>
      <w:r w:rsidRPr="00A9412F">
        <w:t>v so</w:t>
      </w:r>
      <w:r w:rsidR="0003304E">
        <w:t>uvislosti se Smlouvou</w:t>
      </w:r>
      <w:r w:rsidRPr="00A9412F">
        <w:t>.</w:t>
      </w:r>
      <w:r w:rsidR="00560037">
        <w:t xml:space="preserve"> </w:t>
      </w:r>
      <w:r w:rsidRPr="00A9412F">
        <w:t xml:space="preserve">Tato povinnost mlčenlivosti trvá i po ukončení Smlouvy. </w:t>
      </w:r>
    </w:p>
    <w:p w14:paraId="7D76B469" w14:textId="6050848B" w:rsidR="00E00CC2" w:rsidRPr="00A9412F" w:rsidRDefault="00C153C8" w:rsidP="009247FB">
      <w:pPr>
        <w:pStyle w:val="Nadpis2"/>
      </w:pPr>
      <w:r w:rsidRPr="00A9412F">
        <w:t xml:space="preserve">Porušením povinnosti mlčenlivosti není zpřístupnění, sdělení, poskytnutí či zveřejnění informací, </w:t>
      </w:r>
      <w:r w:rsidR="00954141">
        <w:t>které</w:t>
      </w:r>
      <w:r w:rsidR="00954141" w:rsidRPr="00A9412F">
        <w:t xml:space="preserve"> </w:t>
      </w:r>
    </w:p>
    <w:p w14:paraId="1EEC7FDB" w14:textId="77777777" w:rsidR="00DB3BE0" w:rsidRDefault="00C153C8" w:rsidP="009247FB">
      <w:pPr>
        <w:pStyle w:val="Nadpis3"/>
      </w:pPr>
      <w:r w:rsidRPr="009247FB">
        <w:t>jsou veřejně přístupné nebo všeobecně známé,</w:t>
      </w:r>
    </w:p>
    <w:p w14:paraId="5E2DC267" w14:textId="1C87D40B" w:rsidR="00DB3BE0" w:rsidRPr="009247FB" w:rsidRDefault="00DB3BE0" w:rsidP="00DB3BE0">
      <w:pPr>
        <w:pStyle w:val="Nadpis3"/>
      </w:pPr>
      <w:r w:rsidRPr="009247FB">
        <w:t xml:space="preserve">o sobě sama publikuje </w:t>
      </w:r>
      <w:r>
        <w:t>Smluvní</w:t>
      </w:r>
      <w:r w:rsidRPr="009247FB">
        <w:t xml:space="preserve"> stran</w:t>
      </w:r>
      <w:r>
        <w:t>a, jíž se informace týkají</w:t>
      </w:r>
      <w:r w:rsidRPr="009247FB">
        <w:t xml:space="preserve">, </w:t>
      </w:r>
    </w:p>
    <w:p w14:paraId="223DF9B6" w14:textId="73A6D090" w:rsidR="00E00CC2" w:rsidRPr="009247FB" w:rsidRDefault="00C153C8" w:rsidP="009247FB">
      <w:pPr>
        <w:pStyle w:val="Nadpis3"/>
      </w:pPr>
      <w:r w:rsidRPr="009247FB">
        <w:t xml:space="preserve">jsou zpřístupněny či poskytnuty při plnění povinností vyplývajících </w:t>
      </w:r>
      <w:r w:rsidR="00954141">
        <w:t>z</w:t>
      </w:r>
      <w:r w:rsidR="00560037">
        <w:t xml:space="preserve"> právních předpisů, profesních standardů</w:t>
      </w:r>
      <w:r w:rsidRPr="009247FB">
        <w:t xml:space="preserve"> či Smlouvy, nebo </w:t>
      </w:r>
    </w:p>
    <w:p w14:paraId="4B8D4FAB" w14:textId="01571CC6" w:rsidR="00FC7E24" w:rsidRDefault="00C153C8" w:rsidP="009247FB">
      <w:pPr>
        <w:pStyle w:val="Nadpis3"/>
      </w:pPr>
      <w:r w:rsidRPr="009247FB">
        <w:t xml:space="preserve">jsou zpřístupněny či poskytnuty právním, účetním, ekonomickým či jiným poradcům </w:t>
      </w:r>
      <w:r w:rsidR="0003304E">
        <w:t>a</w:t>
      </w:r>
      <w:r w:rsidR="00C84CF2">
        <w:t> </w:t>
      </w:r>
      <w:r w:rsidR="0003304E">
        <w:t>zaměstnanců</w:t>
      </w:r>
      <w:r w:rsidR="00B97AB7">
        <w:t>m</w:t>
      </w:r>
      <w:r w:rsidR="0003304E">
        <w:t xml:space="preserve"> </w:t>
      </w:r>
      <w:r w:rsidR="00E00CC2" w:rsidRPr="009247FB">
        <w:t>Poskytovatele či jaké</w:t>
      </w:r>
      <w:r w:rsidR="00CE7A29">
        <w:t>mukoli</w:t>
      </w:r>
      <w:r w:rsidR="00E00CC2" w:rsidRPr="009247FB">
        <w:t xml:space="preserve"> člen</w:t>
      </w:r>
      <w:r w:rsidR="00CE7A29">
        <w:t>u</w:t>
      </w:r>
      <w:r w:rsidR="00E00CC2" w:rsidRPr="009247FB">
        <w:t xml:space="preserve"> Skupiny </w:t>
      </w:r>
      <w:r w:rsidR="00E06113">
        <w:t>PKF APOGEO</w:t>
      </w:r>
      <w:r w:rsidR="00E00CC2" w:rsidRPr="009247FB">
        <w:t>,</w:t>
      </w:r>
      <w:r w:rsidRPr="009247FB">
        <w:t xml:space="preserve"> </w:t>
      </w:r>
      <w:r w:rsidR="00FC7E24" w:rsidRPr="009247FB">
        <w:t>přičemž žádná ze Smluvních stran není bez</w:t>
      </w:r>
      <w:r w:rsidR="006322E1">
        <w:t> </w:t>
      </w:r>
      <w:r w:rsidR="00FC7E24" w:rsidRPr="009247FB">
        <w:t xml:space="preserve">předchozího písemného souhlasu druhé Smluvní strany oprávněna své právní zástupce nebo jakéhokoli poradce zprostit povinnosti mlčenlivosti. </w:t>
      </w:r>
    </w:p>
    <w:p w14:paraId="43289965" w14:textId="05F77D79" w:rsidR="002F2ED6" w:rsidRPr="00A9412F" w:rsidRDefault="001D42B7" w:rsidP="009247FB">
      <w:pPr>
        <w:pStyle w:val="Nadpis2"/>
      </w:pPr>
      <w:r>
        <w:lastRenderedPageBreak/>
        <w:t>Pro účely marketingu, publikační činnosti, interního sdělení či prodeje poskytovaných služeb je Skupina PKF APOGEO oprávněna použít odk</w:t>
      </w:r>
      <w:r w:rsidR="0003304E">
        <w:t>az na Klienta a typ poskytnuté S</w:t>
      </w:r>
      <w:r>
        <w:t>lužby jako referenci, tj. uvést</w:t>
      </w:r>
      <w:r w:rsidR="0003304E">
        <w:t xml:space="preserve"> jméno a</w:t>
      </w:r>
      <w:r w:rsidR="00C84CF2">
        <w:t> </w:t>
      </w:r>
      <w:r w:rsidR="0003304E">
        <w:t>příjme</w:t>
      </w:r>
      <w:r>
        <w:t xml:space="preserve">ní/název Klienta, obecný charakter či kategorii Služeb a informace, které se řádně staly veřejně přístupnými. </w:t>
      </w:r>
    </w:p>
    <w:p w14:paraId="07918E2A" w14:textId="77777777" w:rsidR="00C153C8" w:rsidRDefault="00C153C8" w:rsidP="009247FB">
      <w:pPr>
        <w:pStyle w:val="Nadpis2"/>
      </w:pPr>
      <w:r w:rsidRPr="00A9412F">
        <w:t>V případě oprávněného zpřístupnění, poskytnutí či zveřejnění informace je zpřístupňující Smluvní strana povinna dbát minimalizace zásahu do oprávněných zájmů té Smluvní strany, jíž se takové informace týkají.</w:t>
      </w:r>
    </w:p>
    <w:p w14:paraId="19A89B94" w14:textId="77777777" w:rsidR="009A3BD0" w:rsidRPr="009247FB" w:rsidRDefault="009A3BD0"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Rozhodné právo</w:t>
      </w:r>
      <w:r w:rsidR="00A9412F" w:rsidRPr="009247FB">
        <w:rPr>
          <w:rFonts w:ascii="Trebuchet MS" w:eastAsiaTheme="majorEastAsia" w:hAnsi="Trebuchet MS" w:cstheme="majorBidi"/>
          <w:b w:val="0"/>
          <w:iCs w:val="0"/>
          <w:color w:val="EE7F00"/>
          <w:sz w:val="24"/>
          <w:szCs w:val="24"/>
        </w:rPr>
        <w:t xml:space="preserve"> a jurisdikce</w:t>
      </w:r>
    </w:p>
    <w:p w14:paraId="74653A21" w14:textId="03FEE6B9" w:rsidR="009A3BD0" w:rsidRPr="00A9412F" w:rsidRDefault="009A3BD0" w:rsidP="009247FB">
      <w:pPr>
        <w:pStyle w:val="Nadpis2"/>
      </w:pPr>
      <w:r w:rsidRPr="00A9412F">
        <w:t>Smluvní strany sjednávají, že veškeré právní poměry založené Smlouvou se řídí právem</w:t>
      </w:r>
      <w:r w:rsidR="00E175F7">
        <w:t xml:space="preserve"> České republiky</w:t>
      </w:r>
      <w:r w:rsidRPr="00A9412F">
        <w:t xml:space="preserve">. </w:t>
      </w:r>
    </w:p>
    <w:p w14:paraId="6A73FB1F" w14:textId="364544B0" w:rsidR="009A3BD0" w:rsidRPr="00A9412F" w:rsidRDefault="001F5D29" w:rsidP="00E175F7">
      <w:pPr>
        <w:pStyle w:val="Nadpis2"/>
      </w:pPr>
      <w:r>
        <w:t>Případné</w:t>
      </w:r>
      <w:r w:rsidR="009A3BD0" w:rsidRPr="00A9412F">
        <w:t xml:space="preserve"> spory, které vzniknou ze Smlouvy nebo v souvislosti s ní a které se nepodaří vyřešit přednostně smírnou cestou, budou rozhodovány obecnými soudy České republiky</w:t>
      </w:r>
      <w:r w:rsidR="00E175F7">
        <w:t xml:space="preserve">, a to </w:t>
      </w:r>
      <w:r w:rsidR="00E175F7" w:rsidRPr="00E175F7">
        <w:t>Obvodní</w:t>
      </w:r>
      <w:r w:rsidR="00CE7A29">
        <w:t>m</w:t>
      </w:r>
      <w:r w:rsidR="00E175F7" w:rsidRPr="00E175F7">
        <w:t xml:space="preserve"> soud</w:t>
      </w:r>
      <w:r w:rsidR="00E175F7">
        <w:t xml:space="preserve">em pro Prahu </w:t>
      </w:r>
      <w:r w:rsidR="00DC0C10">
        <w:t>8</w:t>
      </w:r>
      <w:r w:rsidR="00E175F7" w:rsidRPr="00E175F7">
        <w:t xml:space="preserve"> v</w:t>
      </w:r>
      <w:r w:rsidR="006322E1">
        <w:t> </w:t>
      </w:r>
      <w:r w:rsidR="00E175F7" w:rsidRPr="00E175F7">
        <w:t>případech, kdy je příslušný okresní sou</w:t>
      </w:r>
      <w:r w:rsidR="00954141">
        <w:t>d, a dále Městským soudem v Praze</w:t>
      </w:r>
      <w:r w:rsidR="00E175F7" w:rsidRPr="00E175F7">
        <w:t xml:space="preserve"> v případech, kdy je příslušný </w:t>
      </w:r>
      <w:r w:rsidR="00CE7A29">
        <w:t xml:space="preserve">jako soud prvního stupně </w:t>
      </w:r>
      <w:r w:rsidR="00E175F7" w:rsidRPr="00E175F7">
        <w:t>krajský soud.</w:t>
      </w:r>
    </w:p>
    <w:p w14:paraId="4A43CCE6" w14:textId="77777777" w:rsidR="00704941" w:rsidRPr="009247FB" w:rsidRDefault="00704941" w:rsidP="00704941">
      <w:pPr>
        <w:pStyle w:val="Nadpis1"/>
        <w:spacing w:before="240" w:line="240" w:lineRule="auto"/>
        <w:ind w:left="567" w:hanging="567"/>
        <w:rPr>
          <w:rFonts w:ascii="Trebuchet MS" w:eastAsiaTheme="majorEastAsia" w:hAnsi="Trebuchet MS" w:cstheme="majorBidi"/>
          <w:b w:val="0"/>
          <w:iCs w:val="0"/>
          <w:color w:val="EE7F00"/>
          <w:sz w:val="24"/>
          <w:szCs w:val="24"/>
        </w:rPr>
      </w:pPr>
      <w:r w:rsidRPr="009247FB">
        <w:rPr>
          <w:rFonts w:ascii="Trebuchet MS" w:eastAsiaTheme="majorEastAsia" w:hAnsi="Trebuchet MS" w:cstheme="majorBidi"/>
          <w:b w:val="0"/>
          <w:iCs w:val="0"/>
          <w:color w:val="EE7F00"/>
          <w:sz w:val="24"/>
          <w:szCs w:val="24"/>
        </w:rPr>
        <w:t>Komunikace a doručování</w:t>
      </w:r>
    </w:p>
    <w:p w14:paraId="69FA46FC" w14:textId="4EF22587" w:rsidR="00F650F1" w:rsidRDefault="00704941" w:rsidP="00F650F1">
      <w:pPr>
        <w:pStyle w:val="Nadpis2"/>
      </w:pPr>
      <w:r>
        <w:t xml:space="preserve">Smluvní strany ve Smlouvě uvedou kontaktní pracovníky, kteří jsou oprávněni za Smluvní strany </w:t>
      </w:r>
      <w:r w:rsidR="005C6531" w:rsidRPr="005C6531">
        <w:t xml:space="preserve">jednat ve věcech týkajících se </w:t>
      </w:r>
      <w:r w:rsidR="005C6531">
        <w:t xml:space="preserve">plnění </w:t>
      </w:r>
      <w:r w:rsidR="005C6531" w:rsidRPr="005C6531">
        <w:t>Smlouvy</w:t>
      </w:r>
      <w:r>
        <w:t>, a</w:t>
      </w:r>
      <w:r w:rsidR="00C84CF2">
        <w:t> </w:t>
      </w:r>
      <w:r>
        <w:t>jejich kontaktní údaje</w:t>
      </w:r>
      <w:r w:rsidR="00F21C9D">
        <w:t xml:space="preserve"> včetně jejich telefonického a e-mailového spojení</w:t>
      </w:r>
      <w:r>
        <w:t xml:space="preserve">. </w:t>
      </w:r>
      <w:r w:rsidRPr="00A9412F">
        <w:t xml:space="preserve">Změny </w:t>
      </w:r>
      <w:r>
        <w:t>kontaktních osob či jejich údajů</w:t>
      </w:r>
      <w:r w:rsidRPr="00A9412F">
        <w:t xml:space="preserve"> je Klient povinen Poskytovateli písemně oznámit v dostatečném předstihu</w:t>
      </w:r>
      <w:r>
        <w:t xml:space="preserve">, </w:t>
      </w:r>
      <w:r w:rsidRPr="00FF504B">
        <w:t xml:space="preserve">nejpozději však do </w:t>
      </w:r>
      <w:r w:rsidR="005E6EFF">
        <w:t>sedmi</w:t>
      </w:r>
      <w:r w:rsidRPr="00FF504B">
        <w:t xml:space="preserve"> (</w:t>
      </w:r>
      <w:r w:rsidR="005E6EFF">
        <w:t>7</w:t>
      </w:r>
      <w:r w:rsidRPr="00FF504B">
        <w:t>) dnů po</w:t>
      </w:r>
      <w:r w:rsidR="00C84CF2">
        <w:t> </w:t>
      </w:r>
      <w:r w:rsidRPr="00FF504B">
        <w:t>takové změně</w:t>
      </w:r>
      <w:r w:rsidRPr="00A9412F">
        <w:t>.</w:t>
      </w:r>
      <w:r w:rsidR="00F650F1" w:rsidRPr="00F650F1">
        <w:t xml:space="preserve"> </w:t>
      </w:r>
    </w:p>
    <w:p w14:paraId="127729E0" w14:textId="07859B0A" w:rsidR="00704941" w:rsidRPr="00A9412F" w:rsidRDefault="00F650F1" w:rsidP="00F650F1">
      <w:pPr>
        <w:pStyle w:val="Nadpis2"/>
      </w:pPr>
      <w:r w:rsidRPr="00A9412F">
        <w:t>S</w:t>
      </w:r>
      <w:r>
        <w:t xml:space="preserve">mluvní strany spolu komunikují telefonicky či písemně, a to zejména prostřednictvím e-mailových a datových zpráv. </w:t>
      </w:r>
      <w:r w:rsidR="001B6B23">
        <w:t>Pouze p</w:t>
      </w:r>
      <w:r>
        <w:t>okyny či informace sdělené druhé Smluvní straně z telefon</w:t>
      </w:r>
      <w:r w:rsidR="00D4270A">
        <w:t>ních</w:t>
      </w:r>
      <w:r>
        <w:t xml:space="preserve"> čísel, e-mailových či datových adres taxativně uvedených ve Smlouvě, jsou považovány za </w:t>
      </w:r>
      <w:r w:rsidR="005805F7">
        <w:t>řádně doručené</w:t>
      </w:r>
      <w:r>
        <w:t xml:space="preserve">. </w:t>
      </w:r>
    </w:p>
    <w:p w14:paraId="7E75CD44" w14:textId="7204853D" w:rsidR="009A3BD0" w:rsidRPr="009247FB" w:rsidRDefault="000262DE" w:rsidP="009247FB">
      <w:pPr>
        <w:pStyle w:val="Nadpis1"/>
        <w:spacing w:before="240" w:line="240" w:lineRule="auto"/>
        <w:ind w:left="567" w:hanging="567"/>
        <w:rPr>
          <w:rFonts w:ascii="Trebuchet MS" w:eastAsiaTheme="majorEastAsia" w:hAnsi="Trebuchet MS" w:cstheme="majorBidi"/>
          <w:b w:val="0"/>
          <w:iCs w:val="0"/>
          <w:color w:val="EE7F00"/>
          <w:sz w:val="24"/>
          <w:szCs w:val="24"/>
        </w:rPr>
      </w:pPr>
      <w:r>
        <w:rPr>
          <w:rFonts w:ascii="Trebuchet MS" w:eastAsiaTheme="majorEastAsia" w:hAnsi="Trebuchet MS" w:cstheme="majorBidi"/>
          <w:b w:val="0"/>
          <w:iCs w:val="0"/>
          <w:color w:val="EE7F00"/>
          <w:sz w:val="24"/>
          <w:szCs w:val="24"/>
        </w:rPr>
        <w:t>Závěrečná</w:t>
      </w:r>
      <w:r w:rsidR="009A3BD0" w:rsidRPr="009247FB">
        <w:rPr>
          <w:rFonts w:ascii="Trebuchet MS" w:eastAsiaTheme="majorEastAsia" w:hAnsi="Trebuchet MS" w:cstheme="majorBidi"/>
          <w:b w:val="0"/>
          <w:iCs w:val="0"/>
          <w:color w:val="EE7F00"/>
          <w:sz w:val="24"/>
          <w:szCs w:val="24"/>
        </w:rPr>
        <w:t xml:space="preserve"> ustanovení</w:t>
      </w:r>
    </w:p>
    <w:p w14:paraId="453B36C5" w14:textId="00EDD6E0" w:rsidR="000262DE" w:rsidRDefault="000262DE" w:rsidP="000262DE">
      <w:pPr>
        <w:pStyle w:val="Nadpis2"/>
      </w:pPr>
      <w:bookmarkStart w:id="17" w:name="_Ref35015144"/>
      <w:r>
        <w:t xml:space="preserve">Smluvní strany výslovně sjednávají, že práva a povinnosti z těchto </w:t>
      </w:r>
      <w:r w:rsidR="005E6EFF">
        <w:t>VOP</w:t>
      </w:r>
      <w:r>
        <w:t xml:space="preserve"> jsou právně závazná i pro právního nástupce </w:t>
      </w:r>
      <w:r w:rsidR="001F5D29">
        <w:t>Smluvních st</w:t>
      </w:r>
      <w:r w:rsidR="00F255EB">
        <w:t>ran</w:t>
      </w:r>
      <w:r>
        <w:t>.</w:t>
      </w:r>
    </w:p>
    <w:p w14:paraId="15F5E535" w14:textId="5190A4F8" w:rsidR="006803CA" w:rsidRDefault="006803CA" w:rsidP="006803CA">
      <w:pPr>
        <w:pStyle w:val="Nadpis2"/>
      </w:pPr>
      <w:r>
        <w:t xml:space="preserve">Smluvní </w:t>
      </w:r>
      <w:r w:rsidR="00925954">
        <w:t>strany výslovně sjednávají, že m</w:t>
      </w:r>
      <w:r w:rsidRPr="0016692A">
        <w:t>ajetková práva Poskytovatele vzniklá ze</w:t>
      </w:r>
      <w:r>
        <w:t xml:space="preserve"> Smlouvy či v souvislosti s ní</w:t>
      </w:r>
      <w:r w:rsidR="006322E1">
        <w:t> </w:t>
      </w:r>
      <w:r>
        <w:t>se</w:t>
      </w:r>
      <w:r w:rsidR="00C84CF2">
        <w:t> </w:t>
      </w:r>
      <w:r>
        <w:t>promlčují v promlčecí lhůtě patnácti (15) let.</w:t>
      </w:r>
    </w:p>
    <w:p w14:paraId="3515AABE" w14:textId="287CE137" w:rsidR="006F2078" w:rsidRPr="00A9412F" w:rsidRDefault="006F2078" w:rsidP="006803CA">
      <w:pPr>
        <w:pStyle w:val="Nadpis2"/>
      </w:pPr>
      <w:r>
        <w:t xml:space="preserve">Tyto VOP byly vyhotoveny v českém a anglickém jazyce. V případě rozporu mezi jazykovými verzemi má vždy přednost verze v českém jazyce. </w:t>
      </w:r>
    </w:p>
    <w:p w14:paraId="536CF811" w14:textId="20C3C5FD" w:rsidR="00B35ADE" w:rsidRDefault="00B35ADE" w:rsidP="009247FB">
      <w:pPr>
        <w:pStyle w:val="Nadpis2"/>
      </w:pPr>
      <w:r>
        <w:t>Tyto VOP jsou platné a účinné k</w:t>
      </w:r>
      <w:r w:rsidR="00120FA9">
        <w:t xml:space="preserve"> 1. </w:t>
      </w:r>
      <w:r w:rsidR="00303F0E">
        <w:t>12</w:t>
      </w:r>
      <w:r w:rsidR="00120FA9">
        <w:t>. 202</w:t>
      </w:r>
      <w:r w:rsidR="00303F0E">
        <w:t>5</w:t>
      </w:r>
      <w:r>
        <w:t>. Tato verze VOP plně nahrazuje jakékoli</w:t>
      </w:r>
      <w:r w:rsidR="00B07330">
        <w:t>v</w:t>
      </w:r>
      <w:r>
        <w:t xml:space="preserve"> </w:t>
      </w:r>
      <w:r w:rsidR="00E175F7">
        <w:t xml:space="preserve">předchozí </w:t>
      </w:r>
      <w:r>
        <w:t xml:space="preserve">verze těchto VOP. </w:t>
      </w:r>
    </w:p>
    <w:p w14:paraId="4C769F93" w14:textId="1F9CAE0B" w:rsidR="000262DE" w:rsidRPr="00A9412F" w:rsidRDefault="000262DE" w:rsidP="000262DE">
      <w:pPr>
        <w:pStyle w:val="Nadpis2"/>
      </w:pPr>
      <w:r w:rsidRPr="00A9412F">
        <w:t xml:space="preserve">Je-li </w:t>
      </w:r>
      <w:r w:rsidR="00E175F7">
        <w:t xml:space="preserve">nebo stane-li se </w:t>
      </w:r>
      <w:r w:rsidRPr="00A9412F">
        <w:t>některé ustanovení VOP neplatné</w:t>
      </w:r>
      <w:r w:rsidR="00E175F7">
        <w:t xml:space="preserve">, </w:t>
      </w:r>
      <w:r w:rsidRPr="00A9412F">
        <w:t xml:space="preserve">neúčinné nebo </w:t>
      </w:r>
      <w:r>
        <w:t>nevykonatelné</w:t>
      </w:r>
      <w:r w:rsidRPr="00A9412F">
        <w:t xml:space="preserve">, </w:t>
      </w:r>
      <w:r w:rsidR="00E175F7">
        <w:t>aplikuje se</w:t>
      </w:r>
      <w:r w:rsidRPr="00A9412F">
        <w:t xml:space="preserve"> takové zákonné ustanovení, jehož smysl </w:t>
      </w:r>
      <w:r w:rsidR="00E175F7">
        <w:t>nejlépe odpovídá smyslu původního</w:t>
      </w:r>
      <w:r w:rsidRPr="00A9412F">
        <w:t xml:space="preserve"> ustanovení</w:t>
      </w:r>
      <w:r w:rsidR="00E175F7">
        <w:t xml:space="preserve"> VOP</w:t>
      </w:r>
      <w:r w:rsidRPr="00A9412F">
        <w:t xml:space="preserve">. Neplatností, neúčinností nebo </w:t>
      </w:r>
      <w:r>
        <w:t>nevykonatelnost</w:t>
      </w:r>
      <w:r w:rsidR="00D4270A">
        <w:t>í</w:t>
      </w:r>
      <w:r w:rsidRPr="00A9412F">
        <w:t xml:space="preserve"> </w:t>
      </w:r>
      <w:r w:rsidR="00E175F7">
        <w:t>některého</w:t>
      </w:r>
      <w:r w:rsidR="00E175F7" w:rsidRPr="00A9412F">
        <w:t xml:space="preserve"> </w:t>
      </w:r>
      <w:r w:rsidRPr="00A9412F">
        <w:t xml:space="preserve">ustanovení není dotčena platnost ostatních ustanovení. </w:t>
      </w:r>
    </w:p>
    <w:p w14:paraId="5D4217C6" w14:textId="41FDEBA4" w:rsidR="00EC0564" w:rsidRPr="00EC0564" w:rsidRDefault="009A3BD0" w:rsidP="0059711D">
      <w:pPr>
        <w:pStyle w:val="Nadpis2"/>
      </w:pPr>
      <w:r w:rsidRPr="00A9412F">
        <w:t>Znění těchto VOP</w:t>
      </w:r>
      <w:r w:rsidR="005A6AD0">
        <w:t xml:space="preserve"> </w:t>
      </w:r>
      <w:r w:rsidRPr="00A9412F">
        <w:t xml:space="preserve">může </w:t>
      </w:r>
      <w:r w:rsidR="00241238" w:rsidRPr="00A9412F">
        <w:t>Poskytovatel</w:t>
      </w:r>
      <w:r w:rsidRPr="00A9412F">
        <w:t xml:space="preserve"> měnit či doplňovat. Změny VOP</w:t>
      </w:r>
      <w:r w:rsidR="005A6AD0">
        <w:t xml:space="preserve"> </w:t>
      </w:r>
      <w:r w:rsidRPr="00A9412F">
        <w:t xml:space="preserve">je </w:t>
      </w:r>
      <w:r w:rsidR="00241238" w:rsidRPr="00A9412F">
        <w:t xml:space="preserve">Poskytovatel </w:t>
      </w:r>
      <w:r w:rsidRPr="00A9412F">
        <w:t>povin</w:t>
      </w:r>
      <w:r w:rsidR="00241238" w:rsidRPr="00A9412F">
        <w:t>en</w:t>
      </w:r>
      <w:r w:rsidRPr="00A9412F">
        <w:t xml:space="preserve"> Klientovi oznámit nejméně </w:t>
      </w:r>
      <w:r w:rsidR="006322E1">
        <w:t>čtrnáct (</w:t>
      </w:r>
      <w:r w:rsidR="005A6AD0">
        <w:t>14</w:t>
      </w:r>
      <w:r w:rsidR="006322E1">
        <w:t>)</w:t>
      </w:r>
      <w:r w:rsidR="004F3FB3">
        <w:t xml:space="preserve"> dnů</w:t>
      </w:r>
      <w:r w:rsidRPr="00A9412F">
        <w:t xml:space="preserve"> před tím, než změna nabude účinnosti.</w:t>
      </w:r>
      <w:r w:rsidR="005A6AD0">
        <w:t xml:space="preserve"> </w:t>
      </w:r>
      <w:r w:rsidRPr="00A9412F">
        <w:t>Klient je oprávněn ve lhůtě</w:t>
      </w:r>
      <w:r w:rsidR="00800501">
        <w:t xml:space="preserve"> deseti</w:t>
      </w:r>
      <w:r w:rsidRPr="00A9412F">
        <w:t xml:space="preserve"> </w:t>
      </w:r>
      <w:r w:rsidR="00800501">
        <w:t>(</w:t>
      </w:r>
      <w:r w:rsidRPr="00A9412F">
        <w:t>10</w:t>
      </w:r>
      <w:r w:rsidR="00800501">
        <w:t>)</w:t>
      </w:r>
      <w:r w:rsidRPr="00A9412F">
        <w:t xml:space="preserve"> dnů od obdržení oznámení o změně VOP změnu odmítnout a písemně vypovědět z tohoto důvodu Smlouvu</w:t>
      </w:r>
      <w:r w:rsidR="00486585">
        <w:t xml:space="preserve"> dle odst. </w:t>
      </w:r>
      <w:r w:rsidR="00B07330">
        <w:t>1</w:t>
      </w:r>
      <w:r w:rsidR="00416601">
        <w:t>0</w:t>
      </w:r>
      <w:r w:rsidR="00486585">
        <w:t>.</w:t>
      </w:r>
      <w:r w:rsidR="00952EE9">
        <w:t>3</w:t>
      </w:r>
      <w:r w:rsidR="00E175F7">
        <w:t xml:space="preserve"> těchto VOP</w:t>
      </w:r>
      <w:r w:rsidR="00E4565F">
        <w:t>.</w:t>
      </w:r>
      <w:r w:rsidRPr="00A9412F">
        <w:t xml:space="preserve"> </w:t>
      </w:r>
      <w:r w:rsidRPr="007A5746">
        <w:t>Pokud Klient Smlouvu ve stanovené lhůtě nevypoví, platí, že s danou změnou VOP</w:t>
      </w:r>
      <w:r w:rsidR="005A6AD0" w:rsidRPr="007A5746">
        <w:t xml:space="preserve"> </w:t>
      </w:r>
      <w:r w:rsidRPr="007A5746">
        <w:t>souhlasí.</w:t>
      </w:r>
      <w:bookmarkEnd w:id="17"/>
    </w:p>
    <w:sectPr w:rsidR="00EC0564" w:rsidRPr="00EC0564" w:rsidSect="004F0029">
      <w:headerReference w:type="default" r:id="rId12"/>
      <w:footerReference w:type="default" r:id="rId13"/>
      <w:pgSz w:w="11906" w:h="16838"/>
      <w:pgMar w:top="1985" w:right="851" w:bottom="2835"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55EF" w14:textId="77777777" w:rsidR="00241917" w:rsidRDefault="00241917" w:rsidP="00CE0919">
      <w:pPr>
        <w:spacing w:after="0" w:line="240" w:lineRule="auto"/>
      </w:pPr>
      <w:r>
        <w:separator/>
      </w:r>
    </w:p>
  </w:endnote>
  <w:endnote w:type="continuationSeparator" w:id="0">
    <w:p w14:paraId="32AA3A78" w14:textId="77777777" w:rsidR="00241917" w:rsidRDefault="00241917" w:rsidP="00CE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313" w14:textId="655D6494" w:rsidR="006322E1" w:rsidRDefault="006322E1">
    <w:pPr>
      <w:pStyle w:val="Zpat"/>
    </w:pPr>
  </w:p>
  <w:p w14:paraId="5D19DE76" w14:textId="77777777" w:rsidR="006322E1" w:rsidRDefault="006322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DBAB" w14:textId="77777777" w:rsidR="00241917" w:rsidRDefault="00241917" w:rsidP="00CE0919">
      <w:pPr>
        <w:spacing w:after="0" w:line="240" w:lineRule="auto"/>
      </w:pPr>
      <w:r>
        <w:separator/>
      </w:r>
    </w:p>
  </w:footnote>
  <w:footnote w:type="continuationSeparator" w:id="0">
    <w:p w14:paraId="51DBED06" w14:textId="77777777" w:rsidR="00241917" w:rsidRDefault="00241917" w:rsidP="00CE0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6B2E" w14:textId="190A4596" w:rsidR="006322E1" w:rsidRDefault="00265129" w:rsidP="00BC085E">
    <w:pPr>
      <w:pStyle w:val="Zhlav"/>
      <w:tabs>
        <w:tab w:val="clear" w:pos="4536"/>
        <w:tab w:val="clear" w:pos="9072"/>
        <w:tab w:val="right" w:pos="9864"/>
      </w:tabs>
    </w:pPr>
    <w:r w:rsidRPr="00265129">
      <w:rPr>
        <w:rFonts w:ascii="Segoe UI" w:eastAsia="Calibri" w:hAnsi="Segoe UI" w:cs="Arial"/>
        <w:noProof/>
        <w:sz w:val="20"/>
      </w:rPr>
      <w:drawing>
        <wp:anchor distT="0" distB="0" distL="114300" distR="114300" simplePos="0" relativeHeight="251659264" behindDoc="1" locked="0" layoutInCell="1" allowOverlap="1" wp14:anchorId="3A1C4E7B" wp14:editId="1377C4A2">
          <wp:simplePos x="0" y="0"/>
          <wp:positionH relativeFrom="page">
            <wp:align>left</wp:align>
          </wp:positionH>
          <wp:positionV relativeFrom="paragraph">
            <wp:posOffset>-438785</wp:posOffset>
          </wp:positionV>
          <wp:extent cx="7539300" cy="10662699"/>
          <wp:effectExtent l="0" t="0" r="0" b="0"/>
          <wp:wrapNone/>
          <wp:docPr id="1122559326"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593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7539300" cy="10662699"/>
                  </a:xfrm>
                  <a:prstGeom prst="rect">
                    <a:avLst/>
                  </a:prstGeom>
                </pic:spPr>
              </pic:pic>
            </a:graphicData>
          </a:graphic>
          <wp14:sizeRelH relativeFrom="margin">
            <wp14:pctWidth>0</wp14:pctWidth>
          </wp14:sizeRelH>
          <wp14:sizeRelV relativeFrom="margin">
            <wp14:pctHeight>0</wp14:pctHeight>
          </wp14:sizeRelV>
        </wp:anchor>
      </w:drawing>
    </w:r>
    <w:r w:rsidR="006322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579E"/>
    <w:multiLevelType w:val="hybridMultilevel"/>
    <w:tmpl w:val="E24E6F72"/>
    <w:lvl w:ilvl="0" w:tplc="3E5A56D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606688"/>
    <w:multiLevelType w:val="hybridMultilevel"/>
    <w:tmpl w:val="59C41AE6"/>
    <w:lvl w:ilvl="0" w:tplc="4D9CA7C2">
      <w:start w:val="1"/>
      <w:numFmt w:val="upp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3C775335"/>
    <w:multiLevelType w:val="multilevel"/>
    <w:tmpl w:val="420E6758"/>
    <w:lvl w:ilvl="0">
      <w:start w:val="1"/>
      <w:numFmt w:val="decimal"/>
      <w:pStyle w:val="Nadpis1"/>
      <w:lvlText w:val="%1"/>
      <w:lvlJc w:val="left"/>
      <w:pPr>
        <w:ind w:left="432" w:hanging="432"/>
      </w:pPr>
      <w:rPr>
        <w:rFonts w:ascii="Trebuchet MS" w:hAnsi="Trebuchet MS" w:hint="default"/>
        <w:b w:val="0"/>
        <w:bCs/>
        <w:i w:val="0"/>
        <w:iCs w:val="0"/>
        <w:color w:val="EE7F00"/>
        <w:sz w:val="24"/>
        <w:szCs w:val="24"/>
      </w:rPr>
    </w:lvl>
    <w:lvl w:ilvl="1">
      <w:start w:val="1"/>
      <w:numFmt w:val="decimal"/>
      <w:pStyle w:val="Nadpis2"/>
      <w:lvlText w:val="%1.%2"/>
      <w:lvlJc w:val="left"/>
      <w:pPr>
        <w:ind w:left="576" w:hanging="576"/>
      </w:pPr>
      <w:rPr>
        <w:i w:val="0"/>
        <w:iCs/>
        <w:color w:val="2D3741"/>
        <w:sz w:val="18"/>
        <w:szCs w:val="18"/>
      </w:rPr>
    </w:lvl>
    <w:lvl w:ilvl="2">
      <w:start w:val="1"/>
      <w:numFmt w:val="decimal"/>
      <w:pStyle w:val="Nadpis3"/>
      <w:lvlText w:val="%1.%2.%3"/>
      <w:lvlJc w:val="left"/>
      <w:pPr>
        <w:ind w:left="7100" w:hanging="720"/>
      </w:pPr>
      <w:rPr>
        <w:sz w:val="18"/>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57FA6AE5"/>
    <w:multiLevelType w:val="multilevel"/>
    <w:tmpl w:val="28A47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CB3491"/>
    <w:multiLevelType w:val="hybridMultilevel"/>
    <w:tmpl w:val="7E723CF2"/>
    <w:lvl w:ilvl="0" w:tplc="4D4601E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16cid:durableId="1152792340">
    <w:abstractNumId w:val="2"/>
  </w:num>
  <w:num w:numId="2" w16cid:durableId="1884976479">
    <w:abstractNumId w:val="1"/>
  </w:num>
  <w:num w:numId="3" w16cid:durableId="1729495939">
    <w:abstractNumId w:val="4"/>
  </w:num>
  <w:num w:numId="4" w16cid:durableId="767114431">
    <w:abstractNumId w:val="0"/>
  </w:num>
  <w:num w:numId="5" w16cid:durableId="1388139575">
    <w:abstractNumId w:val="3"/>
  </w:num>
  <w:num w:numId="6" w16cid:durableId="35862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85"/>
    <w:rsid w:val="00000AC0"/>
    <w:rsid w:val="00005422"/>
    <w:rsid w:val="0001690B"/>
    <w:rsid w:val="00017D09"/>
    <w:rsid w:val="000208CF"/>
    <w:rsid w:val="000242D4"/>
    <w:rsid w:val="0002493A"/>
    <w:rsid w:val="0002520F"/>
    <w:rsid w:val="000262DE"/>
    <w:rsid w:val="000262F3"/>
    <w:rsid w:val="0003304E"/>
    <w:rsid w:val="00045A05"/>
    <w:rsid w:val="00045ABA"/>
    <w:rsid w:val="000463AF"/>
    <w:rsid w:val="000550BB"/>
    <w:rsid w:val="00055E6A"/>
    <w:rsid w:val="00063DAA"/>
    <w:rsid w:val="00067E2F"/>
    <w:rsid w:val="000740AF"/>
    <w:rsid w:val="000769F2"/>
    <w:rsid w:val="00077196"/>
    <w:rsid w:val="00077DAB"/>
    <w:rsid w:val="00090DC9"/>
    <w:rsid w:val="00095208"/>
    <w:rsid w:val="00096BEA"/>
    <w:rsid w:val="00097831"/>
    <w:rsid w:val="000A69DD"/>
    <w:rsid w:val="000B1426"/>
    <w:rsid w:val="000B532E"/>
    <w:rsid w:val="000B7ADF"/>
    <w:rsid w:val="000C12BA"/>
    <w:rsid w:val="000D0469"/>
    <w:rsid w:val="000E5775"/>
    <w:rsid w:val="000F0C36"/>
    <w:rsid w:val="000F4910"/>
    <w:rsid w:val="00107C49"/>
    <w:rsid w:val="00112618"/>
    <w:rsid w:val="00114F22"/>
    <w:rsid w:val="00120FA9"/>
    <w:rsid w:val="00124D75"/>
    <w:rsid w:val="0012517D"/>
    <w:rsid w:val="0013079D"/>
    <w:rsid w:val="0013626E"/>
    <w:rsid w:val="001442EA"/>
    <w:rsid w:val="001456FA"/>
    <w:rsid w:val="00152264"/>
    <w:rsid w:val="001530D5"/>
    <w:rsid w:val="00153AAB"/>
    <w:rsid w:val="0015411E"/>
    <w:rsid w:val="001564A0"/>
    <w:rsid w:val="0016132C"/>
    <w:rsid w:val="00162E41"/>
    <w:rsid w:val="0016692A"/>
    <w:rsid w:val="00172D77"/>
    <w:rsid w:val="001758C2"/>
    <w:rsid w:val="00175C28"/>
    <w:rsid w:val="00186D34"/>
    <w:rsid w:val="00187189"/>
    <w:rsid w:val="00190376"/>
    <w:rsid w:val="00191904"/>
    <w:rsid w:val="001A3265"/>
    <w:rsid w:val="001A3E86"/>
    <w:rsid w:val="001A6331"/>
    <w:rsid w:val="001A6C38"/>
    <w:rsid w:val="001B6B23"/>
    <w:rsid w:val="001D42B7"/>
    <w:rsid w:val="001D6AEC"/>
    <w:rsid w:val="001D728B"/>
    <w:rsid w:val="001E0630"/>
    <w:rsid w:val="001E4416"/>
    <w:rsid w:val="001F5D29"/>
    <w:rsid w:val="00205944"/>
    <w:rsid w:val="002105B1"/>
    <w:rsid w:val="00213F28"/>
    <w:rsid w:val="00220EC2"/>
    <w:rsid w:val="002254B5"/>
    <w:rsid w:val="00230173"/>
    <w:rsid w:val="00241238"/>
    <w:rsid w:val="00241917"/>
    <w:rsid w:val="00243493"/>
    <w:rsid w:val="00246D26"/>
    <w:rsid w:val="002479AE"/>
    <w:rsid w:val="00247E2A"/>
    <w:rsid w:val="00250E6B"/>
    <w:rsid w:val="002569EA"/>
    <w:rsid w:val="00262A4A"/>
    <w:rsid w:val="00265129"/>
    <w:rsid w:val="00265B4D"/>
    <w:rsid w:val="002673ED"/>
    <w:rsid w:val="00267F27"/>
    <w:rsid w:val="00273059"/>
    <w:rsid w:val="002735CD"/>
    <w:rsid w:val="002815EC"/>
    <w:rsid w:val="00282FD4"/>
    <w:rsid w:val="0028458E"/>
    <w:rsid w:val="00286A5C"/>
    <w:rsid w:val="00287BF9"/>
    <w:rsid w:val="00294C0D"/>
    <w:rsid w:val="002A2320"/>
    <w:rsid w:val="002A3182"/>
    <w:rsid w:val="002C1A65"/>
    <w:rsid w:val="002C424C"/>
    <w:rsid w:val="002C6AD0"/>
    <w:rsid w:val="002D03D1"/>
    <w:rsid w:val="002D2DBF"/>
    <w:rsid w:val="002D4F4F"/>
    <w:rsid w:val="002D6021"/>
    <w:rsid w:val="002D7E7C"/>
    <w:rsid w:val="002E0F7E"/>
    <w:rsid w:val="002F2ED6"/>
    <w:rsid w:val="002F31DE"/>
    <w:rsid w:val="002F4637"/>
    <w:rsid w:val="002F4A00"/>
    <w:rsid w:val="002F4E9D"/>
    <w:rsid w:val="002F6E92"/>
    <w:rsid w:val="002F73B4"/>
    <w:rsid w:val="00303F0E"/>
    <w:rsid w:val="00307295"/>
    <w:rsid w:val="003105BA"/>
    <w:rsid w:val="003135AB"/>
    <w:rsid w:val="00324DC7"/>
    <w:rsid w:val="003323C5"/>
    <w:rsid w:val="00336BB8"/>
    <w:rsid w:val="003401D2"/>
    <w:rsid w:val="00342DC7"/>
    <w:rsid w:val="00344865"/>
    <w:rsid w:val="0035259B"/>
    <w:rsid w:val="00355D10"/>
    <w:rsid w:val="00360178"/>
    <w:rsid w:val="003630F1"/>
    <w:rsid w:val="00365247"/>
    <w:rsid w:val="00365EF1"/>
    <w:rsid w:val="003706F3"/>
    <w:rsid w:val="003775A2"/>
    <w:rsid w:val="003811C1"/>
    <w:rsid w:val="00386A92"/>
    <w:rsid w:val="003878EB"/>
    <w:rsid w:val="003A11BB"/>
    <w:rsid w:val="003A3F4A"/>
    <w:rsid w:val="003A6968"/>
    <w:rsid w:val="003A6AB0"/>
    <w:rsid w:val="003C6C8A"/>
    <w:rsid w:val="003D0B7A"/>
    <w:rsid w:val="003D5E85"/>
    <w:rsid w:val="003D7742"/>
    <w:rsid w:val="003D77CB"/>
    <w:rsid w:val="003E14CD"/>
    <w:rsid w:val="003E428E"/>
    <w:rsid w:val="003E5C80"/>
    <w:rsid w:val="003F43DE"/>
    <w:rsid w:val="00406BB6"/>
    <w:rsid w:val="00407C0E"/>
    <w:rsid w:val="00412765"/>
    <w:rsid w:val="004143EF"/>
    <w:rsid w:val="00415C6C"/>
    <w:rsid w:val="00416601"/>
    <w:rsid w:val="004224F0"/>
    <w:rsid w:val="00426BA7"/>
    <w:rsid w:val="00426F35"/>
    <w:rsid w:val="00433940"/>
    <w:rsid w:val="00435D3D"/>
    <w:rsid w:val="00441ED2"/>
    <w:rsid w:val="00447C20"/>
    <w:rsid w:val="00453507"/>
    <w:rsid w:val="004571AF"/>
    <w:rsid w:val="00457D54"/>
    <w:rsid w:val="004609B9"/>
    <w:rsid w:val="00460D53"/>
    <w:rsid w:val="00461AA9"/>
    <w:rsid w:val="004775B0"/>
    <w:rsid w:val="00482800"/>
    <w:rsid w:val="00486585"/>
    <w:rsid w:val="004876E8"/>
    <w:rsid w:val="004A0856"/>
    <w:rsid w:val="004A202E"/>
    <w:rsid w:val="004A57D2"/>
    <w:rsid w:val="004A6C42"/>
    <w:rsid w:val="004B577A"/>
    <w:rsid w:val="004B6B1F"/>
    <w:rsid w:val="004D4425"/>
    <w:rsid w:val="004D488A"/>
    <w:rsid w:val="004F0029"/>
    <w:rsid w:val="004F04F4"/>
    <w:rsid w:val="004F0A3D"/>
    <w:rsid w:val="004F0C94"/>
    <w:rsid w:val="004F17DD"/>
    <w:rsid w:val="004F3FB3"/>
    <w:rsid w:val="004F5944"/>
    <w:rsid w:val="004F6E14"/>
    <w:rsid w:val="004F7B53"/>
    <w:rsid w:val="004F7E50"/>
    <w:rsid w:val="005033A3"/>
    <w:rsid w:val="0050345C"/>
    <w:rsid w:val="00513AD7"/>
    <w:rsid w:val="0051598B"/>
    <w:rsid w:val="00523E5C"/>
    <w:rsid w:val="005247C8"/>
    <w:rsid w:val="00536D30"/>
    <w:rsid w:val="00542415"/>
    <w:rsid w:val="00551608"/>
    <w:rsid w:val="00560037"/>
    <w:rsid w:val="00561A15"/>
    <w:rsid w:val="00562BE0"/>
    <w:rsid w:val="00576206"/>
    <w:rsid w:val="00576444"/>
    <w:rsid w:val="005805F7"/>
    <w:rsid w:val="005859B8"/>
    <w:rsid w:val="005936ED"/>
    <w:rsid w:val="0059711D"/>
    <w:rsid w:val="00597C76"/>
    <w:rsid w:val="005A67D4"/>
    <w:rsid w:val="005A6AD0"/>
    <w:rsid w:val="005B4859"/>
    <w:rsid w:val="005C26A3"/>
    <w:rsid w:val="005C3412"/>
    <w:rsid w:val="005C394B"/>
    <w:rsid w:val="005C6531"/>
    <w:rsid w:val="005D1B14"/>
    <w:rsid w:val="005D454F"/>
    <w:rsid w:val="005D6E49"/>
    <w:rsid w:val="005E2EF2"/>
    <w:rsid w:val="005E3759"/>
    <w:rsid w:val="005E5466"/>
    <w:rsid w:val="005E6EFF"/>
    <w:rsid w:val="005F730C"/>
    <w:rsid w:val="00603BC9"/>
    <w:rsid w:val="00604BEE"/>
    <w:rsid w:val="00606D99"/>
    <w:rsid w:val="00611C08"/>
    <w:rsid w:val="00612229"/>
    <w:rsid w:val="00616B59"/>
    <w:rsid w:val="00625628"/>
    <w:rsid w:val="006322E1"/>
    <w:rsid w:val="006402C5"/>
    <w:rsid w:val="00643440"/>
    <w:rsid w:val="0064396D"/>
    <w:rsid w:val="00643E44"/>
    <w:rsid w:val="00645954"/>
    <w:rsid w:val="00647417"/>
    <w:rsid w:val="00653D6D"/>
    <w:rsid w:val="0065618D"/>
    <w:rsid w:val="00657A26"/>
    <w:rsid w:val="00667569"/>
    <w:rsid w:val="00667809"/>
    <w:rsid w:val="00671D70"/>
    <w:rsid w:val="006774AB"/>
    <w:rsid w:val="006803CA"/>
    <w:rsid w:val="00681244"/>
    <w:rsid w:val="00681BD3"/>
    <w:rsid w:val="006874B8"/>
    <w:rsid w:val="006905FA"/>
    <w:rsid w:val="00690CD9"/>
    <w:rsid w:val="00692D30"/>
    <w:rsid w:val="00693FD4"/>
    <w:rsid w:val="006A0CF8"/>
    <w:rsid w:val="006A1475"/>
    <w:rsid w:val="006A27C1"/>
    <w:rsid w:val="006A4ABC"/>
    <w:rsid w:val="006B59DC"/>
    <w:rsid w:val="006B7283"/>
    <w:rsid w:val="006D074D"/>
    <w:rsid w:val="006D3715"/>
    <w:rsid w:val="006D53E2"/>
    <w:rsid w:val="006D5F2D"/>
    <w:rsid w:val="006E01BF"/>
    <w:rsid w:val="006E211C"/>
    <w:rsid w:val="006E6E69"/>
    <w:rsid w:val="006F2078"/>
    <w:rsid w:val="00700B2D"/>
    <w:rsid w:val="00704941"/>
    <w:rsid w:val="00706DB7"/>
    <w:rsid w:val="00706E6D"/>
    <w:rsid w:val="00714027"/>
    <w:rsid w:val="00716921"/>
    <w:rsid w:val="007261A0"/>
    <w:rsid w:val="00730D20"/>
    <w:rsid w:val="00732DEE"/>
    <w:rsid w:val="00740203"/>
    <w:rsid w:val="00742D14"/>
    <w:rsid w:val="00744850"/>
    <w:rsid w:val="00754E97"/>
    <w:rsid w:val="007616E2"/>
    <w:rsid w:val="00761EA3"/>
    <w:rsid w:val="00761ED2"/>
    <w:rsid w:val="00763287"/>
    <w:rsid w:val="007639BA"/>
    <w:rsid w:val="0076483B"/>
    <w:rsid w:val="007661E9"/>
    <w:rsid w:val="007671CA"/>
    <w:rsid w:val="00771D66"/>
    <w:rsid w:val="00774F52"/>
    <w:rsid w:val="00780598"/>
    <w:rsid w:val="007845DA"/>
    <w:rsid w:val="0078742F"/>
    <w:rsid w:val="00787700"/>
    <w:rsid w:val="00790040"/>
    <w:rsid w:val="00793EC3"/>
    <w:rsid w:val="00795797"/>
    <w:rsid w:val="007A3C42"/>
    <w:rsid w:val="007A5746"/>
    <w:rsid w:val="007A6E10"/>
    <w:rsid w:val="007B28B0"/>
    <w:rsid w:val="007B5892"/>
    <w:rsid w:val="007C1003"/>
    <w:rsid w:val="007C2E05"/>
    <w:rsid w:val="007C3CF9"/>
    <w:rsid w:val="007D0154"/>
    <w:rsid w:val="007D1C2C"/>
    <w:rsid w:val="007D1C97"/>
    <w:rsid w:val="007D44A6"/>
    <w:rsid w:val="007E0AF6"/>
    <w:rsid w:val="007E0D24"/>
    <w:rsid w:val="007E26C3"/>
    <w:rsid w:val="007F1163"/>
    <w:rsid w:val="007F2855"/>
    <w:rsid w:val="007F303D"/>
    <w:rsid w:val="00800501"/>
    <w:rsid w:val="00801A7E"/>
    <w:rsid w:val="00804C86"/>
    <w:rsid w:val="00810999"/>
    <w:rsid w:val="00813FED"/>
    <w:rsid w:val="00822CCF"/>
    <w:rsid w:val="008335DF"/>
    <w:rsid w:val="00835654"/>
    <w:rsid w:val="00841E35"/>
    <w:rsid w:val="008533A0"/>
    <w:rsid w:val="00853473"/>
    <w:rsid w:val="00857873"/>
    <w:rsid w:val="00857C3E"/>
    <w:rsid w:val="008673FC"/>
    <w:rsid w:val="0087094D"/>
    <w:rsid w:val="00875098"/>
    <w:rsid w:val="00875C53"/>
    <w:rsid w:val="00876E4B"/>
    <w:rsid w:val="00876FC9"/>
    <w:rsid w:val="008808A2"/>
    <w:rsid w:val="008909C1"/>
    <w:rsid w:val="00892C58"/>
    <w:rsid w:val="00893412"/>
    <w:rsid w:val="008A7E7C"/>
    <w:rsid w:val="008B08E1"/>
    <w:rsid w:val="008C0F78"/>
    <w:rsid w:val="008D1E9D"/>
    <w:rsid w:val="008D6AA0"/>
    <w:rsid w:val="008E095E"/>
    <w:rsid w:val="008E7B0F"/>
    <w:rsid w:val="008F5C13"/>
    <w:rsid w:val="00900C7B"/>
    <w:rsid w:val="0090325E"/>
    <w:rsid w:val="009157DF"/>
    <w:rsid w:val="009173D2"/>
    <w:rsid w:val="009247FB"/>
    <w:rsid w:val="00925954"/>
    <w:rsid w:val="00925A75"/>
    <w:rsid w:val="00941B28"/>
    <w:rsid w:val="00946CF7"/>
    <w:rsid w:val="00951496"/>
    <w:rsid w:val="0095291B"/>
    <w:rsid w:val="00952EE9"/>
    <w:rsid w:val="00954141"/>
    <w:rsid w:val="00954989"/>
    <w:rsid w:val="00954EF7"/>
    <w:rsid w:val="00964A78"/>
    <w:rsid w:val="00967504"/>
    <w:rsid w:val="009738BD"/>
    <w:rsid w:val="00974280"/>
    <w:rsid w:val="00980D7D"/>
    <w:rsid w:val="00981739"/>
    <w:rsid w:val="00981744"/>
    <w:rsid w:val="009864AC"/>
    <w:rsid w:val="00992534"/>
    <w:rsid w:val="0099658B"/>
    <w:rsid w:val="009976E8"/>
    <w:rsid w:val="009A0124"/>
    <w:rsid w:val="009A1DF6"/>
    <w:rsid w:val="009A3A4F"/>
    <w:rsid w:val="009A3BD0"/>
    <w:rsid w:val="009A3EBB"/>
    <w:rsid w:val="009A5926"/>
    <w:rsid w:val="009B21DA"/>
    <w:rsid w:val="009B5CCD"/>
    <w:rsid w:val="009C11F8"/>
    <w:rsid w:val="009D2B97"/>
    <w:rsid w:val="009D52FD"/>
    <w:rsid w:val="009E1DA6"/>
    <w:rsid w:val="009E27CA"/>
    <w:rsid w:val="009E712D"/>
    <w:rsid w:val="009E75D3"/>
    <w:rsid w:val="009E7B6D"/>
    <w:rsid w:val="009E7CF6"/>
    <w:rsid w:val="009E7D1E"/>
    <w:rsid w:val="009F61E6"/>
    <w:rsid w:val="009F6679"/>
    <w:rsid w:val="00A0168F"/>
    <w:rsid w:val="00A018C7"/>
    <w:rsid w:val="00A057E6"/>
    <w:rsid w:val="00A06A23"/>
    <w:rsid w:val="00A123FA"/>
    <w:rsid w:val="00A143BD"/>
    <w:rsid w:val="00A22E6E"/>
    <w:rsid w:val="00A23478"/>
    <w:rsid w:val="00A24658"/>
    <w:rsid w:val="00A31245"/>
    <w:rsid w:val="00A32804"/>
    <w:rsid w:val="00A40263"/>
    <w:rsid w:val="00A40460"/>
    <w:rsid w:val="00A4103F"/>
    <w:rsid w:val="00A412A2"/>
    <w:rsid w:val="00A5591F"/>
    <w:rsid w:val="00A64789"/>
    <w:rsid w:val="00A647DC"/>
    <w:rsid w:val="00A67071"/>
    <w:rsid w:val="00A814E6"/>
    <w:rsid w:val="00A84125"/>
    <w:rsid w:val="00A92BD7"/>
    <w:rsid w:val="00A9412F"/>
    <w:rsid w:val="00AA4317"/>
    <w:rsid w:val="00AA51B9"/>
    <w:rsid w:val="00AA7732"/>
    <w:rsid w:val="00AB47DC"/>
    <w:rsid w:val="00AB650A"/>
    <w:rsid w:val="00AC4700"/>
    <w:rsid w:val="00AC4B2E"/>
    <w:rsid w:val="00AC4B8D"/>
    <w:rsid w:val="00AC5FD5"/>
    <w:rsid w:val="00AD6F5F"/>
    <w:rsid w:val="00AD76B6"/>
    <w:rsid w:val="00B01988"/>
    <w:rsid w:val="00B04442"/>
    <w:rsid w:val="00B07330"/>
    <w:rsid w:val="00B22074"/>
    <w:rsid w:val="00B26561"/>
    <w:rsid w:val="00B32FDD"/>
    <w:rsid w:val="00B35ADE"/>
    <w:rsid w:val="00B371AE"/>
    <w:rsid w:val="00B46EE2"/>
    <w:rsid w:val="00B54C54"/>
    <w:rsid w:val="00B73FE1"/>
    <w:rsid w:val="00B748DA"/>
    <w:rsid w:val="00B75F40"/>
    <w:rsid w:val="00B77931"/>
    <w:rsid w:val="00B77FEF"/>
    <w:rsid w:val="00B81A22"/>
    <w:rsid w:val="00B81F28"/>
    <w:rsid w:val="00B849D5"/>
    <w:rsid w:val="00B87604"/>
    <w:rsid w:val="00B9703A"/>
    <w:rsid w:val="00B97AB7"/>
    <w:rsid w:val="00BA560B"/>
    <w:rsid w:val="00BB1AE0"/>
    <w:rsid w:val="00BB7FF9"/>
    <w:rsid w:val="00BC085E"/>
    <w:rsid w:val="00BD469D"/>
    <w:rsid w:val="00BE0D60"/>
    <w:rsid w:val="00BE0FD5"/>
    <w:rsid w:val="00BF0A7C"/>
    <w:rsid w:val="00BF142A"/>
    <w:rsid w:val="00C024BE"/>
    <w:rsid w:val="00C04263"/>
    <w:rsid w:val="00C04B17"/>
    <w:rsid w:val="00C04BD8"/>
    <w:rsid w:val="00C0680D"/>
    <w:rsid w:val="00C06C32"/>
    <w:rsid w:val="00C111C5"/>
    <w:rsid w:val="00C121E0"/>
    <w:rsid w:val="00C153C8"/>
    <w:rsid w:val="00C17759"/>
    <w:rsid w:val="00C263E4"/>
    <w:rsid w:val="00C314DA"/>
    <w:rsid w:val="00C34CAE"/>
    <w:rsid w:val="00C35AE4"/>
    <w:rsid w:val="00C4082F"/>
    <w:rsid w:val="00C40F31"/>
    <w:rsid w:val="00C4509A"/>
    <w:rsid w:val="00C55808"/>
    <w:rsid w:val="00C7605E"/>
    <w:rsid w:val="00C77C43"/>
    <w:rsid w:val="00C826EF"/>
    <w:rsid w:val="00C83E2D"/>
    <w:rsid w:val="00C84CF2"/>
    <w:rsid w:val="00C850CB"/>
    <w:rsid w:val="00C94234"/>
    <w:rsid w:val="00CA56B0"/>
    <w:rsid w:val="00CB2AF3"/>
    <w:rsid w:val="00CB4760"/>
    <w:rsid w:val="00CB7CB3"/>
    <w:rsid w:val="00CC0C21"/>
    <w:rsid w:val="00CD2920"/>
    <w:rsid w:val="00CD6341"/>
    <w:rsid w:val="00CE0919"/>
    <w:rsid w:val="00CE0FD2"/>
    <w:rsid w:val="00CE4DD7"/>
    <w:rsid w:val="00CE7A29"/>
    <w:rsid w:val="00CF2F8B"/>
    <w:rsid w:val="00CF3857"/>
    <w:rsid w:val="00CF5BD5"/>
    <w:rsid w:val="00D007BA"/>
    <w:rsid w:val="00D016FB"/>
    <w:rsid w:val="00D178B1"/>
    <w:rsid w:val="00D2313F"/>
    <w:rsid w:val="00D30C86"/>
    <w:rsid w:val="00D324C6"/>
    <w:rsid w:val="00D36701"/>
    <w:rsid w:val="00D3700A"/>
    <w:rsid w:val="00D4270A"/>
    <w:rsid w:val="00D4561D"/>
    <w:rsid w:val="00D51AD6"/>
    <w:rsid w:val="00D537C4"/>
    <w:rsid w:val="00D576A7"/>
    <w:rsid w:val="00D65962"/>
    <w:rsid w:val="00D75064"/>
    <w:rsid w:val="00D75435"/>
    <w:rsid w:val="00D76A3A"/>
    <w:rsid w:val="00D837BA"/>
    <w:rsid w:val="00D869A5"/>
    <w:rsid w:val="00D91C43"/>
    <w:rsid w:val="00D92453"/>
    <w:rsid w:val="00D9528B"/>
    <w:rsid w:val="00DB30B4"/>
    <w:rsid w:val="00DB3BE0"/>
    <w:rsid w:val="00DC069D"/>
    <w:rsid w:val="00DC0C10"/>
    <w:rsid w:val="00DC236B"/>
    <w:rsid w:val="00DC4DDF"/>
    <w:rsid w:val="00DD0411"/>
    <w:rsid w:val="00DD156D"/>
    <w:rsid w:val="00DD2870"/>
    <w:rsid w:val="00DD2E34"/>
    <w:rsid w:val="00DD3A2C"/>
    <w:rsid w:val="00DD47CE"/>
    <w:rsid w:val="00DD59D2"/>
    <w:rsid w:val="00DE476C"/>
    <w:rsid w:val="00DE6999"/>
    <w:rsid w:val="00E00BA7"/>
    <w:rsid w:val="00E00CC2"/>
    <w:rsid w:val="00E011B5"/>
    <w:rsid w:val="00E01692"/>
    <w:rsid w:val="00E040B3"/>
    <w:rsid w:val="00E05C19"/>
    <w:rsid w:val="00E06113"/>
    <w:rsid w:val="00E125FE"/>
    <w:rsid w:val="00E14D00"/>
    <w:rsid w:val="00E17464"/>
    <w:rsid w:val="00E175F7"/>
    <w:rsid w:val="00E2153E"/>
    <w:rsid w:val="00E21612"/>
    <w:rsid w:val="00E223AC"/>
    <w:rsid w:val="00E4565F"/>
    <w:rsid w:val="00E45D18"/>
    <w:rsid w:val="00E740A4"/>
    <w:rsid w:val="00E766C3"/>
    <w:rsid w:val="00E83A54"/>
    <w:rsid w:val="00E94405"/>
    <w:rsid w:val="00E97229"/>
    <w:rsid w:val="00EA48EF"/>
    <w:rsid w:val="00EB081D"/>
    <w:rsid w:val="00EB172B"/>
    <w:rsid w:val="00EC0564"/>
    <w:rsid w:val="00EC0986"/>
    <w:rsid w:val="00EC0C5C"/>
    <w:rsid w:val="00EC19B1"/>
    <w:rsid w:val="00EC6E94"/>
    <w:rsid w:val="00ED1C5C"/>
    <w:rsid w:val="00ED5786"/>
    <w:rsid w:val="00EE45B7"/>
    <w:rsid w:val="00EE574F"/>
    <w:rsid w:val="00EF254E"/>
    <w:rsid w:val="00F028CB"/>
    <w:rsid w:val="00F110AC"/>
    <w:rsid w:val="00F133CB"/>
    <w:rsid w:val="00F15BC2"/>
    <w:rsid w:val="00F15D88"/>
    <w:rsid w:val="00F21C9D"/>
    <w:rsid w:val="00F255EB"/>
    <w:rsid w:val="00F25B81"/>
    <w:rsid w:val="00F25FEA"/>
    <w:rsid w:val="00F275A1"/>
    <w:rsid w:val="00F4014C"/>
    <w:rsid w:val="00F43B83"/>
    <w:rsid w:val="00F45133"/>
    <w:rsid w:val="00F54A1A"/>
    <w:rsid w:val="00F60E8E"/>
    <w:rsid w:val="00F650F1"/>
    <w:rsid w:val="00F72E6A"/>
    <w:rsid w:val="00F7657C"/>
    <w:rsid w:val="00F8244F"/>
    <w:rsid w:val="00F85D5D"/>
    <w:rsid w:val="00F915F6"/>
    <w:rsid w:val="00F95FCB"/>
    <w:rsid w:val="00FA2585"/>
    <w:rsid w:val="00FA7171"/>
    <w:rsid w:val="00FB4DA2"/>
    <w:rsid w:val="00FC1A97"/>
    <w:rsid w:val="00FC4ED7"/>
    <w:rsid w:val="00FC4F7D"/>
    <w:rsid w:val="00FC6590"/>
    <w:rsid w:val="00FC7E24"/>
    <w:rsid w:val="00FD50C1"/>
    <w:rsid w:val="00FE0692"/>
    <w:rsid w:val="00FF1B7F"/>
    <w:rsid w:val="00FF504B"/>
    <w:rsid w:val="09B23074"/>
    <w:rsid w:val="4BE5E55C"/>
    <w:rsid w:val="4BEE4FBF"/>
    <w:rsid w:val="7993D9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25B16"/>
  <w15:chartTrackingRefBased/>
  <w15:docId w15:val="{6A8D7DBC-B630-4D0B-94A3-40F2774D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585"/>
    <w:rPr>
      <w:rFonts w:ascii="Times New Roman" w:hAnsi="Times New Roman"/>
    </w:rPr>
  </w:style>
  <w:style w:type="paragraph" w:styleId="Nadpis1">
    <w:name w:val="heading 1"/>
    <w:basedOn w:val="Normln"/>
    <w:next w:val="Normln"/>
    <w:link w:val="Nadpis1Char"/>
    <w:uiPriority w:val="9"/>
    <w:qFormat/>
    <w:rsid w:val="00441ED2"/>
    <w:pPr>
      <w:keepNext/>
      <w:numPr>
        <w:numId w:val="1"/>
      </w:numPr>
      <w:spacing w:before="120" w:after="120" w:line="276" w:lineRule="auto"/>
      <w:ind w:left="431" w:hanging="431"/>
      <w:jc w:val="both"/>
      <w:outlineLvl w:val="0"/>
    </w:pPr>
    <w:rPr>
      <w:rFonts w:eastAsia="Times New Roman" w:cs="Times New Roman"/>
      <w:b/>
      <w:iCs/>
      <w:sz w:val="20"/>
      <w:szCs w:val="20"/>
    </w:rPr>
  </w:style>
  <w:style w:type="paragraph" w:styleId="Nadpis2">
    <w:name w:val="heading 2"/>
    <w:basedOn w:val="Normln"/>
    <w:link w:val="Nadpis2Char"/>
    <w:uiPriority w:val="9"/>
    <w:unhideWhenUsed/>
    <w:qFormat/>
    <w:rsid w:val="009247FB"/>
    <w:pPr>
      <w:numPr>
        <w:ilvl w:val="1"/>
        <w:numId w:val="1"/>
      </w:numPr>
      <w:spacing w:before="40" w:after="40" w:line="240" w:lineRule="auto"/>
      <w:jc w:val="both"/>
      <w:outlineLvl w:val="1"/>
    </w:pPr>
    <w:rPr>
      <w:rFonts w:ascii="Trebuchet MS" w:eastAsiaTheme="majorEastAsia" w:hAnsi="Trebuchet MS" w:cs="Times New Roman"/>
      <w:bCs/>
      <w:color w:val="2D3741"/>
      <w:sz w:val="18"/>
      <w:szCs w:val="18"/>
      <w:lang w:eastAsia="cs-CZ"/>
    </w:rPr>
  </w:style>
  <w:style w:type="paragraph" w:styleId="Nadpis3">
    <w:name w:val="heading 3"/>
    <w:basedOn w:val="Normln"/>
    <w:next w:val="Normln"/>
    <w:link w:val="Nadpis3Char"/>
    <w:uiPriority w:val="9"/>
    <w:unhideWhenUsed/>
    <w:qFormat/>
    <w:rsid w:val="009247FB"/>
    <w:pPr>
      <w:numPr>
        <w:ilvl w:val="2"/>
        <w:numId w:val="1"/>
      </w:numPr>
      <w:spacing w:before="40" w:after="40" w:line="240" w:lineRule="auto"/>
      <w:ind w:left="1418" w:hanging="851"/>
      <w:jc w:val="both"/>
      <w:outlineLvl w:val="2"/>
    </w:pPr>
    <w:rPr>
      <w:rFonts w:ascii="Trebuchet MS" w:eastAsiaTheme="majorEastAsia" w:hAnsi="Trebuchet MS" w:cs="Times New Roman"/>
      <w:color w:val="2D3741"/>
      <w:sz w:val="18"/>
      <w:szCs w:val="18"/>
    </w:rPr>
  </w:style>
  <w:style w:type="paragraph" w:styleId="Nadpis4">
    <w:name w:val="heading 4"/>
    <w:basedOn w:val="Normln"/>
    <w:next w:val="Normln"/>
    <w:link w:val="Nadpis4Char"/>
    <w:uiPriority w:val="9"/>
    <w:unhideWhenUsed/>
    <w:qFormat/>
    <w:rsid w:val="00FA2585"/>
    <w:pPr>
      <w:keepNext/>
      <w:keepLines/>
      <w:numPr>
        <w:ilvl w:val="3"/>
        <w:numId w:val="1"/>
      </w:numPr>
      <w:spacing w:before="40" w:beforeAutospacing="1" w:after="0" w:afterAutospacing="1" w:line="280" w:lineRule="atLeast"/>
      <w:jc w:val="both"/>
      <w:outlineLvl w:val="3"/>
    </w:pPr>
    <w:rPr>
      <w:rFonts w:asciiTheme="majorHAnsi" w:eastAsiaTheme="majorEastAsia" w:hAnsiTheme="majorHAnsi" w:cstheme="majorBidi"/>
      <w:i/>
      <w:iCs/>
      <w:color w:val="2F5496" w:themeColor="accent1" w:themeShade="BF"/>
      <w:sz w:val="18"/>
      <w:szCs w:val="18"/>
    </w:rPr>
  </w:style>
  <w:style w:type="paragraph" w:styleId="Nadpis5">
    <w:name w:val="heading 5"/>
    <w:basedOn w:val="Normln"/>
    <w:next w:val="Normln"/>
    <w:link w:val="Nadpis5Char"/>
    <w:uiPriority w:val="9"/>
    <w:semiHidden/>
    <w:unhideWhenUsed/>
    <w:qFormat/>
    <w:rsid w:val="00FA2585"/>
    <w:pPr>
      <w:keepNext/>
      <w:keepLines/>
      <w:numPr>
        <w:ilvl w:val="4"/>
        <w:numId w:val="1"/>
      </w:numPr>
      <w:spacing w:before="40" w:beforeAutospacing="1" w:after="0" w:afterAutospacing="1" w:line="280" w:lineRule="atLeast"/>
      <w:jc w:val="both"/>
      <w:outlineLvl w:val="4"/>
    </w:pPr>
    <w:rPr>
      <w:rFonts w:asciiTheme="majorHAnsi" w:eastAsiaTheme="majorEastAsia" w:hAnsiTheme="majorHAnsi" w:cstheme="majorBidi"/>
      <w:color w:val="2F5496" w:themeColor="accent1" w:themeShade="BF"/>
      <w:sz w:val="18"/>
      <w:szCs w:val="18"/>
    </w:rPr>
  </w:style>
  <w:style w:type="paragraph" w:styleId="Nadpis6">
    <w:name w:val="heading 6"/>
    <w:basedOn w:val="Normln"/>
    <w:next w:val="Normln"/>
    <w:link w:val="Nadpis6Char"/>
    <w:uiPriority w:val="9"/>
    <w:semiHidden/>
    <w:unhideWhenUsed/>
    <w:qFormat/>
    <w:rsid w:val="00FA2585"/>
    <w:pPr>
      <w:keepNext/>
      <w:keepLines/>
      <w:numPr>
        <w:ilvl w:val="5"/>
        <w:numId w:val="1"/>
      </w:numPr>
      <w:spacing w:before="40" w:beforeAutospacing="1" w:after="0" w:afterAutospacing="1" w:line="280" w:lineRule="atLeast"/>
      <w:jc w:val="both"/>
      <w:outlineLvl w:val="5"/>
    </w:pPr>
    <w:rPr>
      <w:rFonts w:asciiTheme="majorHAnsi" w:eastAsiaTheme="majorEastAsia" w:hAnsiTheme="majorHAnsi" w:cstheme="majorBidi"/>
      <w:color w:val="1F3763" w:themeColor="accent1" w:themeShade="7F"/>
      <w:sz w:val="18"/>
      <w:szCs w:val="18"/>
    </w:rPr>
  </w:style>
  <w:style w:type="paragraph" w:styleId="Nadpis7">
    <w:name w:val="heading 7"/>
    <w:basedOn w:val="Normln"/>
    <w:next w:val="Normln"/>
    <w:link w:val="Nadpis7Char"/>
    <w:uiPriority w:val="9"/>
    <w:semiHidden/>
    <w:unhideWhenUsed/>
    <w:qFormat/>
    <w:rsid w:val="00FA2585"/>
    <w:pPr>
      <w:keepNext/>
      <w:keepLines/>
      <w:numPr>
        <w:ilvl w:val="6"/>
        <w:numId w:val="1"/>
      </w:numPr>
      <w:spacing w:before="40" w:beforeAutospacing="1" w:after="0" w:afterAutospacing="1" w:line="280" w:lineRule="atLeast"/>
      <w:jc w:val="both"/>
      <w:outlineLvl w:val="6"/>
    </w:pPr>
    <w:rPr>
      <w:rFonts w:asciiTheme="majorHAnsi" w:eastAsiaTheme="majorEastAsia" w:hAnsiTheme="majorHAnsi" w:cstheme="majorBidi"/>
      <w:i/>
      <w:iCs/>
      <w:color w:val="1F3763" w:themeColor="accent1" w:themeShade="7F"/>
      <w:sz w:val="18"/>
      <w:szCs w:val="18"/>
    </w:rPr>
  </w:style>
  <w:style w:type="paragraph" w:styleId="Nadpis8">
    <w:name w:val="heading 8"/>
    <w:basedOn w:val="Normln"/>
    <w:next w:val="Normln"/>
    <w:link w:val="Nadpis8Char"/>
    <w:uiPriority w:val="9"/>
    <w:semiHidden/>
    <w:unhideWhenUsed/>
    <w:qFormat/>
    <w:rsid w:val="00FA2585"/>
    <w:pPr>
      <w:keepNext/>
      <w:keepLines/>
      <w:numPr>
        <w:ilvl w:val="7"/>
        <w:numId w:val="1"/>
      </w:numPr>
      <w:spacing w:before="40" w:beforeAutospacing="1" w:after="0" w:afterAutospacing="1" w:line="280" w:lineRule="atLeast"/>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A2585"/>
    <w:pPr>
      <w:keepNext/>
      <w:keepLines/>
      <w:numPr>
        <w:ilvl w:val="8"/>
        <w:numId w:val="1"/>
      </w:numPr>
      <w:spacing w:before="40" w:beforeAutospacing="1" w:after="0" w:afterAutospacing="1" w:line="280" w:lineRule="atLeast"/>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A25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2585"/>
    <w:rPr>
      <w:rFonts w:ascii="Segoe UI" w:hAnsi="Segoe UI" w:cs="Segoe UI"/>
      <w:sz w:val="18"/>
      <w:szCs w:val="18"/>
    </w:rPr>
  </w:style>
  <w:style w:type="character" w:customStyle="1" w:styleId="Nadpis1Char">
    <w:name w:val="Nadpis 1 Char"/>
    <w:basedOn w:val="Standardnpsmoodstavce"/>
    <w:link w:val="Nadpis1"/>
    <w:uiPriority w:val="9"/>
    <w:rsid w:val="00441ED2"/>
    <w:rPr>
      <w:rFonts w:ascii="Times New Roman" w:eastAsia="Times New Roman" w:hAnsi="Times New Roman" w:cs="Times New Roman"/>
      <w:b/>
      <w:iCs/>
      <w:sz w:val="20"/>
      <w:szCs w:val="20"/>
    </w:rPr>
  </w:style>
  <w:style w:type="character" w:customStyle="1" w:styleId="Nadpis2Char">
    <w:name w:val="Nadpis 2 Char"/>
    <w:basedOn w:val="Standardnpsmoodstavce"/>
    <w:link w:val="Nadpis2"/>
    <w:uiPriority w:val="9"/>
    <w:rsid w:val="009247FB"/>
    <w:rPr>
      <w:rFonts w:ascii="Trebuchet MS" w:eastAsiaTheme="majorEastAsia" w:hAnsi="Trebuchet MS" w:cs="Times New Roman"/>
      <w:bCs/>
      <w:color w:val="2D3741"/>
      <w:sz w:val="18"/>
      <w:szCs w:val="18"/>
      <w:lang w:eastAsia="cs-CZ"/>
    </w:rPr>
  </w:style>
  <w:style w:type="character" w:customStyle="1" w:styleId="Nadpis3Char">
    <w:name w:val="Nadpis 3 Char"/>
    <w:basedOn w:val="Standardnpsmoodstavce"/>
    <w:link w:val="Nadpis3"/>
    <w:uiPriority w:val="9"/>
    <w:rsid w:val="009247FB"/>
    <w:rPr>
      <w:rFonts w:ascii="Trebuchet MS" w:eastAsiaTheme="majorEastAsia" w:hAnsi="Trebuchet MS" w:cs="Times New Roman"/>
      <w:color w:val="2D3741"/>
      <w:sz w:val="18"/>
      <w:szCs w:val="18"/>
    </w:rPr>
  </w:style>
  <w:style w:type="character" w:customStyle="1" w:styleId="Nadpis4Char">
    <w:name w:val="Nadpis 4 Char"/>
    <w:basedOn w:val="Standardnpsmoodstavce"/>
    <w:link w:val="Nadpis4"/>
    <w:uiPriority w:val="9"/>
    <w:rsid w:val="00FA2585"/>
    <w:rPr>
      <w:rFonts w:asciiTheme="majorHAnsi" w:eastAsiaTheme="majorEastAsia" w:hAnsiTheme="majorHAnsi" w:cstheme="majorBidi"/>
      <w:i/>
      <w:iCs/>
      <w:color w:val="2F5496" w:themeColor="accent1" w:themeShade="BF"/>
      <w:sz w:val="18"/>
      <w:szCs w:val="18"/>
    </w:rPr>
  </w:style>
  <w:style w:type="character" w:customStyle="1" w:styleId="Nadpis5Char">
    <w:name w:val="Nadpis 5 Char"/>
    <w:basedOn w:val="Standardnpsmoodstavce"/>
    <w:link w:val="Nadpis5"/>
    <w:uiPriority w:val="9"/>
    <w:semiHidden/>
    <w:rsid w:val="00FA2585"/>
    <w:rPr>
      <w:rFonts w:asciiTheme="majorHAnsi" w:eastAsiaTheme="majorEastAsia" w:hAnsiTheme="majorHAnsi" w:cstheme="majorBidi"/>
      <w:color w:val="2F5496" w:themeColor="accent1" w:themeShade="BF"/>
      <w:sz w:val="18"/>
      <w:szCs w:val="18"/>
    </w:rPr>
  </w:style>
  <w:style w:type="character" w:customStyle="1" w:styleId="Nadpis6Char">
    <w:name w:val="Nadpis 6 Char"/>
    <w:basedOn w:val="Standardnpsmoodstavce"/>
    <w:link w:val="Nadpis6"/>
    <w:uiPriority w:val="9"/>
    <w:semiHidden/>
    <w:rsid w:val="00FA2585"/>
    <w:rPr>
      <w:rFonts w:asciiTheme="majorHAnsi" w:eastAsiaTheme="majorEastAsia" w:hAnsiTheme="majorHAnsi" w:cstheme="majorBidi"/>
      <w:color w:val="1F3763" w:themeColor="accent1" w:themeShade="7F"/>
      <w:sz w:val="18"/>
      <w:szCs w:val="18"/>
    </w:rPr>
  </w:style>
  <w:style w:type="character" w:customStyle="1" w:styleId="Nadpis7Char">
    <w:name w:val="Nadpis 7 Char"/>
    <w:basedOn w:val="Standardnpsmoodstavce"/>
    <w:link w:val="Nadpis7"/>
    <w:uiPriority w:val="9"/>
    <w:semiHidden/>
    <w:rsid w:val="00FA2585"/>
    <w:rPr>
      <w:rFonts w:asciiTheme="majorHAnsi" w:eastAsiaTheme="majorEastAsia" w:hAnsiTheme="majorHAnsi" w:cstheme="majorBidi"/>
      <w:i/>
      <w:iCs/>
      <w:color w:val="1F3763" w:themeColor="accent1" w:themeShade="7F"/>
      <w:sz w:val="18"/>
      <w:szCs w:val="18"/>
    </w:rPr>
  </w:style>
  <w:style w:type="character" w:customStyle="1" w:styleId="Nadpis8Char">
    <w:name w:val="Nadpis 8 Char"/>
    <w:basedOn w:val="Standardnpsmoodstavce"/>
    <w:link w:val="Nadpis8"/>
    <w:uiPriority w:val="9"/>
    <w:semiHidden/>
    <w:rsid w:val="00FA258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A2585"/>
    <w:rPr>
      <w:rFonts w:asciiTheme="majorHAnsi" w:eastAsiaTheme="majorEastAsia" w:hAnsiTheme="majorHAnsi" w:cstheme="majorBidi"/>
      <w:i/>
      <w:iCs/>
      <w:color w:val="272727" w:themeColor="text1" w:themeTint="D8"/>
      <w:sz w:val="21"/>
      <w:szCs w:val="21"/>
    </w:rPr>
  </w:style>
  <w:style w:type="table" w:styleId="Mkatabulky">
    <w:name w:val="Table Grid"/>
    <w:basedOn w:val="Normlntabulka"/>
    <w:uiPriority w:val="59"/>
    <w:rsid w:val="00FA258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E0919"/>
    <w:pPr>
      <w:ind w:left="720"/>
      <w:contextualSpacing/>
    </w:pPr>
  </w:style>
  <w:style w:type="paragraph" w:styleId="Zhlav">
    <w:name w:val="header"/>
    <w:basedOn w:val="Normln"/>
    <w:link w:val="ZhlavChar"/>
    <w:uiPriority w:val="99"/>
    <w:unhideWhenUsed/>
    <w:rsid w:val="00CE0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0919"/>
    <w:rPr>
      <w:rFonts w:ascii="Times New Roman" w:hAnsi="Times New Roman"/>
    </w:rPr>
  </w:style>
  <w:style w:type="paragraph" w:styleId="Zpat">
    <w:name w:val="footer"/>
    <w:basedOn w:val="Normln"/>
    <w:link w:val="ZpatChar"/>
    <w:uiPriority w:val="99"/>
    <w:unhideWhenUsed/>
    <w:rsid w:val="00CE0919"/>
    <w:pPr>
      <w:tabs>
        <w:tab w:val="center" w:pos="4536"/>
        <w:tab w:val="right" w:pos="9072"/>
      </w:tabs>
      <w:spacing w:after="0" w:line="240" w:lineRule="auto"/>
    </w:pPr>
  </w:style>
  <w:style w:type="character" w:customStyle="1" w:styleId="ZpatChar">
    <w:name w:val="Zápatí Char"/>
    <w:basedOn w:val="Standardnpsmoodstavce"/>
    <w:link w:val="Zpat"/>
    <w:uiPriority w:val="99"/>
    <w:rsid w:val="00CE0919"/>
    <w:rPr>
      <w:rFonts w:ascii="Times New Roman" w:hAnsi="Times New Roman"/>
    </w:rPr>
  </w:style>
  <w:style w:type="character" w:styleId="Odkaznakoment">
    <w:name w:val="annotation reference"/>
    <w:basedOn w:val="Standardnpsmoodstavce"/>
    <w:uiPriority w:val="99"/>
    <w:semiHidden/>
    <w:unhideWhenUsed/>
    <w:rsid w:val="009A3A4F"/>
    <w:rPr>
      <w:sz w:val="16"/>
      <w:szCs w:val="16"/>
    </w:rPr>
  </w:style>
  <w:style w:type="paragraph" w:styleId="Textkomente">
    <w:name w:val="annotation text"/>
    <w:basedOn w:val="Normln"/>
    <w:link w:val="TextkomenteChar"/>
    <w:uiPriority w:val="99"/>
    <w:unhideWhenUsed/>
    <w:rsid w:val="009A3A4F"/>
    <w:pPr>
      <w:spacing w:line="240" w:lineRule="auto"/>
    </w:pPr>
    <w:rPr>
      <w:sz w:val="20"/>
      <w:szCs w:val="20"/>
    </w:rPr>
  </w:style>
  <w:style w:type="character" w:customStyle="1" w:styleId="TextkomenteChar">
    <w:name w:val="Text komentáře Char"/>
    <w:basedOn w:val="Standardnpsmoodstavce"/>
    <w:link w:val="Textkomente"/>
    <w:uiPriority w:val="99"/>
    <w:rsid w:val="009A3A4F"/>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9A3A4F"/>
    <w:rPr>
      <w:b/>
      <w:bCs/>
    </w:rPr>
  </w:style>
  <w:style w:type="character" w:customStyle="1" w:styleId="PedmtkomenteChar">
    <w:name w:val="Předmět komentáře Char"/>
    <w:basedOn w:val="TextkomenteChar"/>
    <w:link w:val="Pedmtkomente"/>
    <w:uiPriority w:val="99"/>
    <w:semiHidden/>
    <w:rsid w:val="009A3A4F"/>
    <w:rPr>
      <w:rFonts w:ascii="Times New Roman" w:hAnsi="Times New Roman"/>
      <w:b/>
      <w:bCs/>
      <w:sz w:val="20"/>
      <w:szCs w:val="20"/>
    </w:rPr>
  </w:style>
  <w:style w:type="character" w:styleId="Hypertextovodkaz">
    <w:name w:val="Hyperlink"/>
    <w:uiPriority w:val="99"/>
    <w:unhideWhenUsed/>
    <w:rsid w:val="00C153C8"/>
    <w:rPr>
      <w:color w:val="0000FF"/>
      <w:u w:val="single"/>
    </w:rPr>
  </w:style>
  <w:style w:type="paragraph" w:customStyle="1" w:styleId="Odstavecseseznamem1">
    <w:name w:val="Odstavec se seznamem1"/>
    <w:basedOn w:val="Normln"/>
    <w:rsid w:val="009A3BD0"/>
    <w:pPr>
      <w:widowControl w:val="0"/>
      <w:suppressAutoHyphens/>
      <w:spacing w:after="0" w:line="240" w:lineRule="auto"/>
      <w:ind w:left="720"/>
      <w:contextualSpacing/>
    </w:pPr>
    <w:rPr>
      <w:rFonts w:eastAsia="Times New Roman" w:cs="Times New Roman"/>
      <w:sz w:val="24"/>
      <w:szCs w:val="20"/>
    </w:rPr>
  </w:style>
  <w:style w:type="character" w:customStyle="1" w:styleId="highlight">
    <w:name w:val="highlight"/>
    <w:basedOn w:val="Standardnpsmoodstavce"/>
    <w:rsid w:val="001E0630"/>
  </w:style>
  <w:style w:type="paragraph" w:styleId="Zkladntext">
    <w:name w:val="Body Text"/>
    <w:basedOn w:val="Normln"/>
    <w:link w:val="ZkladntextChar"/>
    <w:uiPriority w:val="99"/>
    <w:rsid w:val="001D6AEC"/>
    <w:pPr>
      <w:spacing w:before="100" w:beforeAutospacing="1" w:after="0" w:afterAutospacing="1" w:line="280" w:lineRule="atLeast"/>
      <w:jc w:val="both"/>
    </w:pPr>
    <w:rPr>
      <w:rFonts w:eastAsia="Times New Roman" w:cs="Arial"/>
      <w:szCs w:val="20"/>
      <w:lang w:val="en-GB"/>
    </w:rPr>
  </w:style>
  <w:style w:type="character" w:customStyle="1" w:styleId="ZkladntextChar">
    <w:name w:val="Základní text Char"/>
    <w:basedOn w:val="Standardnpsmoodstavce"/>
    <w:link w:val="Zkladntext"/>
    <w:uiPriority w:val="99"/>
    <w:rsid w:val="001D6AEC"/>
    <w:rPr>
      <w:rFonts w:ascii="Times New Roman" w:eastAsia="Times New Roman" w:hAnsi="Times New Roman" w:cs="Arial"/>
      <w:szCs w:val="20"/>
      <w:lang w:val="en-GB"/>
    </w:rPr>
  </w:style>
  <w:style w:type="paragraph" w:customStyle="1" w:styleId="Styl">
    <w:name w:val="Styl"/>
    <w:rsid w:val="0095291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Bezmezer1">
    <w:name w:val="Bez mezer1"/>
    <w:uiPriority w:val="1"/>
    <w:qFormat/>
    <w:rsid w:val="003E14CD"/>
    <w:pPr>
      <w:spacing w:after="0" w:line="240" w:lineRule="auto"/>
    </w:pPr>
    <w:rPr>
      <w:rFonts w:ascii="Calibri" w:eastAsia="Calibri" w:hAnsi="Calibri" w:cs="Times New Roman"/>
    </w:rPr>
  </w:style>
  <w:style w:type="paragraph" w:styleId="Revize">
    <w:name w:val="Revision"/>
    <w:hidden/>
    <w:uiPriority w:val="99"/>
    <w:semiHidden/>
    <w:rsid w:val="00077196"/>
    <w:pPr>
      <w:spacing w:after="0" w:line="240" w:lineRule="auto"/>
    </w:pPr>
    <w:rPr>
      <w:rFonts w:ascii="Times New Roman" w:hAnsi="Times New Roman"/>
    </w:rPr>
  </w:style>
  <w:style w:type="character" w:styleId="Sledovanodkaz">
    <w:name w:val="FollowedHyperlink"/>
    <w:basedOn w:val="Standardnpsmoodstavce"/>
    <w:uiPriority w:val="99"/>
    <w:semiHidden/>
    <w:unhideWhenUsed/>
    <w:rsid w:val="00732D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7727">
      <w:bodyDiv w:val="1"/>
      <w:marLeft w:val="0"/>
      <w:marRight w:val="0"/>
      <w:marTop w:val="0"/>
      <w:marBottom w:val="0"/>
      <w:divBdr>
        <w:top w:val="none" w:sz="0" w:space="0" w:color="auto"/>
        <w:left w:val="none" w:sz="0" w:space="0" w:color="auto"/>
        <w:bottom w:val="none" w:sz="0" w:space="0" w:color="auto"/>
        <w:right w:val="none" w:sz="0" w:space="0" w:color="auto"/>
      </w:divBdr>
    </w:div>
    <w:div w:id="676035856">
      <w:bodyDiv w:val="1"/>
      <w:marLeft w:val="0"/>
      <w:marRight w:val="0"/>
      <w:marTop w:val="0"/>
      <w:marBottom w:val="0"/>
      <w:divBdr>
        <w:top w:val="none" w:sz="0" w:space="0" w:color="auto"/>
        <w:left w:val="none" w:sz="0" w:space="0" w:color="auto"/>
        <w:bottom w:val="none" w:sz="0" w:space="0" w:color="auto"/>
        <w:right w:val="none" w:sz="0" w:space="0" w:color="auto"/>
      </w:divBdr>
    </w:div>
    <w:div w:id="1117484763">
      <w:bodyDiv w:val="1"/>
      <w:marLeft w:val="0"/>
      <w:marRight w:val="0"/>
      <w:marTop w:val="0"/>
      <w:marBottom w:val="0"/>
      <w:divBdr>
        <w:top w:val="none" w:sz="0" w:space="0" w:color="auto"/>
        <w:left w:val="none" w:sz="0" w:space="0" w:color="auto"/>
        <w:bottom w:val="none" w:sz="0" w:space="0" w:color="auto"/>
        <w:right w:val="none" w:sz="0" w:space="0" w:color="auto"/>
      </w:divBdr>
    </w:div>
    <w:div w:id="15563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kfapogeo.cz/info/5/informace-o-zpracovani-osobnich-udaju-pro-klienty-a-dodavate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05185CDF75D54194E25A77F207CE38" ma:contentTypeVersion="21" ma:contentTypeDescription="Vytvoří nový dokument" ma:contentTypeScope="" ma:versionID="4753fb8d22c12bdc3bb1408712062a38">
  <xsd:schema xmlns:xsd="http://www.w3.org/2001/XMLSchema" xmlns:xs="http://www.w3.org/2001/XMLSchema" xmlns:p="http://schemas.microsoft.com/office/2006/metadata/properties" xmlns:ns2="48c94af5-7d45-4595-9deb-1a3f7f1473e8" xmlns:ns3="a75a95e2-7661-452d-84ef-d11bef8ca088" targetNamespace="http://schemas.microsoft.com/office/2006/metadata/properties" ma:root="true" ma:fieldsID="a8984bae8eb18f25286d163791689785" ns2:_="" ns3:_="">
    <xsd:import namespace="48c94af5-7d45-4595-9deb-1a3f7f1473e8"/>
    <xsd:import namespace="a75a95e2-7661-452d-84ef-d11bef8ca0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link" minOccurs="0"/>
                <xsd:element ref="ns3:odkaz"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94af5-7d45-4595-9deb-1a3f7f1473e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3cc2140-8512-4016-a256-f5514aab60dd}" ma:internalName="TaxCatchAll" ma:showField="CatchAllData" ma:web="48c94af5-7d45-4595-9deb-1a3f7f147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5a95e2-7661-452d-84ef-d11bef8ca0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6fb4f92-a248-4c06-b457-0da587d73aea" ma:termSetId="09814cd3-568e-fe90-9814-8d621ff8fb84" ma:anchorId="fba54fb3-c3e1-fe81-a776-ca4b69148c4d" ma:open="true" ma:isKeyword="false">
      <xsd:complexType>
        <xsd:sequence>
          <xsd:element ref="pc:Terms" minOccurs="0" maxOccurs="1"/>
        </xsd:sequence>
      </xsd:complex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odkaz" ma:index="25"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a95e2-7661-452d-84ef-d11bef8ca088">
      <Terms xmlns="http://schemas.microsoft.com/office/infopath/2007/PartnerControls"/>
    </lcf76f155ced4ddcb4097134ff3c332f>
    <TaxCatchAll xmlns="48c94af5-7d45-4595-9deb-1a3f7f1473e8" xsi:nil="true"/>
    <link xmlns="a75a95e2-7661-452d-84ef-d11bef8ca088">
      <Url xsi:nil="true"/>
      <Description xsi:nil="true"/>
    </link>
    <odkaz xmlns="a75a95e2-7661-452d-84ef-d11bef8ca088">
      <Url xsi:nil="true"/>
      <Description xsi:nil="true"/>
    </odkaz>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D208-9AC7-4017-B67A-47F2F8438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94af5-7d45-4595-9deb-1a3f7f1473e8"/>
    <ds:schemaRef ds:uri="a75a95e2-7661-452d-84ef-d11bef8ca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A02DE-A504-4A3C-A5FF-32A10CAA8DB7}">
  <ds:schemaRefs>
    <ds:schemaRef ds:uri="http://schemas.microsoft.com/sharepoint/v3/contenttype/forms"/>
  </ds:schemaRefs>
</ds:datastoreItem>
</file>

<file path=customXml/itemProps3.xml><?xml version="1.0" encoding="utf-8"?>
<ds:datastoreItem xmlns:ds="http://schemas.openxmlformats.org/officeDocument/2006/customXml" ds:itemID="{B4786BE0-06B1-4C7D-B9FA-941942CE9BAF}">
  <ds:schemaRefs>
    <ds:schemaRef ds:uri="http://schemas.microsoft.com/office/2006/metadata/properties"/>
    <ds:schemaRef ds:uri="http://schemas.microsoft.com/office/infopath/2007/PartnerControls"/>
    <ds:schemaRef ds:uri="a75a95e2-7661-452d-84ef-d11bef8ca088"/>
    <ds:schemaRef ds:uri="48c94af5-7d45-4595-9deb-1a3f7f1473e8"/>
  </ds:schemaRefs>
</ds:datastoreItem>
</file>

<file path=customXml/itemProps4.xml><?xml version="1.0" encoding="utf-8"?>
<ds:datastoreItem xmlns:ds="http://schemas.openxmlformats.org/officeDocument/2006/customXml" ds:itemID="{9FA3F948-FA12-4B2F-8A93-6B6991A4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4738</Words>
  <Characters>27959</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Zhejbalová</dc:creator>
  <cp:keywords/>
  <dc:description/>
  <cp:lastModifiedBy>Rada Petr, PKF APOGEO</cp:lastModifiedBy>
  <cp:revision>4</cp:revision>
  <cp:lastPrinted>2023-08-17T12:01:00Z</cp:lastPrinted>
  <dcterms:created xsi:type="dcterms:W3CDTF">2025-12-08T11:11:00Z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0x010100B105185CDF75D54194E25A77F207CE38</vt:lpwstr>
  </property>
  <property fmtid="{D5CDD505-2E9C-101B-9397-08002B2CF9AE}" pid="3" name="MediaServiceImageTags">
    <vt:lpwstr/>
  </property>
</Properties>
</file>